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
        <w:tblW w:w="9532" w:type="dxa"/>
        <w:tblLayout w:type="fixed"/>
        <w:tblLook w:val="0000" w:firstRow="0" w:lastRow="0" w:firstColumn="0" w:lastColumn="0" w:noHBand="0" w:noVBand="0"/>
      </w:tblPr>
      <w:tblGrid>
        <w:gridCol w:w="4287"/>
        <w:gridCol w:w="5245"/>
      </w:tblGrid>
      <w:tr w:rsidR="00545E43" w:rsidRPr="00A15534" w14:paraId="49C53D70" w14:textId="77777777">
        <w:trPr>
          <w:trHeight w:val="712"/>
        </w:trPr>
        <w:tc>
          <w:tcPr>
            <w:tcW w:w="4287" w:type="dxa"/>
          </w:tcPr>
          <w:p w14:paraId="0C889E80" w14:textId="7DD117D4" w:rsidR="00545E43" w:rsidRPr="00A15534" w:rsidRDefault="002A6725">
            <w:pPr>
              <w:rPr>
                <w:rFonts w:ascii="Times New Roman" w:hAnsi="Times New Roman"/>
                <w:sz w:val="24"/>
                <w:lang w:val="pl-PL"/>
              </w:rPr>
            </w:pPr>
            <w:r w:rsidRPr="00A15534">
              <w:rPr>
                <w:rFonts w:ascii="Times New Roman" w:hAnsi="Times New Roman"/>
                <w:sz w:val="24"/>
                <w:lang w:val="pl-PL"/>
              </w:rPr>
              <w:t xml:space="preserve">          </w:t>
            </w:r>
            <w:r w:rsidR="004A4F3C" w:rsidRPr="00A15534">
              <w:rPr>
                <w:rFonts w:ascii="Times New Roman" w:hAnsi="Times New Roman"/>
                <w:sz w:val="24"/>
                <w:lang w:val="pl-PL"/>
              </w:rPr>
              <w:t xml:space="preserve"> </w:t>
            </w:r>
            <w:r w:rsidRPr="00A15534">
              <w:rPr>
                <w:rFonts w:ascii="Times New Roman" w:hAnsi="Times New Roman"/>
                <w:sz w:val="24"/>
                <w:lang w:val="pl-PL"/>
              </w:rPr>
              <w:t>UBND TỈNH NGHỆ AN</w:t>
            </w:r>
          </w:p>
          <w:p w14:paraId="703539F6" w14:textId="47CB8A89" w:rsidR="00545E43" w:rsidRPr="00A15534" w:rsidRDefault="002A6725">
            <w:pPr>
              <w:ind w:right="12"/>
              <w:rPr>
                <w:rFonts w:ascii="Times New Roman" w:hAnsi="Times New Roman"/>
                <w:sz w:val="24"/>
                <w:lang w:val="pl-PL"/>
              </w:rPr>
            </w:pPr>
            <w:r w:rsidRPr="00A15534">
              <w:rPr>
                <w:rFonts w:ascii="Times New Roman" w:hAnsi="Times New Roman"/>
                <w:noProof/>
              </w:rPr>
              <mc:AlternateContent>
                <mc:Choice Requires="wps">
                  <w:drawing>
                    <wp:anchor distT="0" distB="773094111" distL="114300" distR="114300" simplePos="0" relativeHeight="251661824" behindDoc="0" locked="0" layoutInCell="1" allowOverlap="1" wp14:anchorId="110E2B4B" wp14:editId="679F9F3B">
                      <wp:simplePos x="0" y="0"/>
                      <wp:positionH relativeFrom="column">
                        <wp:posOffset>594993</wp:posOffset>
                      </wp:positionH>
                      <wp:positionV relativeFrom="paragraph">
                        <wp:posOffset>200022</wp:posOffset>
                      </wp:positionV>
                      <wp:extent cx="1066798" cy="0"/>
                      <wp:effectExtent l="0" t="0" r="19048" b="19048"/>
                      <wp:wrapNone/>
                      <wp:docPr id="5" name="Line 3"/>
                      <wp:cNvGraphicFramePr/>
                      <a:graphic xmlns:a="http://schemas.openxmlformats.org/drawingml/2006/main">
                        <a:graphicData uri="http://schemas.microsoft.com/office/word/2010/wordprocessingShape">
                          <wps:wsp>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BA9320" id="Line 3" o:spid="_x0000_s1026" style="position:absolute;z-index:251661824;visibility:visible;mso-wrap-style:square;mso-width-percent:0;mso-height-percent:0;mso-wrap-distance-left:9pt;mso-wrap-distance-top:0;mso-wrap-distance-right:9pt;mso-wrap-distance-bottom:21474.83642mm;mso-position-horizontal:absolute;mso-position-horizontal-relative:text;mso-position-vertical:absolute;mso-position-vertical-relative:text;mso-width-percent:0;mso-height-percent:0;mso-width-relative:page;mso-height-relative:page" from="46.85pt,15.75pt" to="130.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LvkQEAABYDAAAOAAAAZHJzL2Uyb0RvYy54bWysUsluGzEMvRfIPwi61zM2ECMdeJxD0uTS&#10;JUCbD6C1eARoRIGSPfbfl5KXtsmtqA4ExeWJ71Gr+8Poxd5Qchh6OZ+1UpigULuw7eXrz6ePd1Kk&#10;DEGDx2B6eTRJ3q9vPqym2JkFDui1IcEgIXVT7OWQc+yaJqnBjJBmGE3gpEUaIfOVto0mmBh99M2i&#10;bZfNhKQjoTIpcfTxlJTrim+tUfm7tclk4XvJs+VqqdpNsc16Bd2WIA5OnceAf5hiBBf40SvUI2QQ&#10;O3LvoEanCBPaPFM4NmitU6ZyYDbz9g2bHwNEU7mwOCleZUr/D1Z92z+EF2IZppi6FF9IbKavqHlV&#10;sMtYOR0sjYUbTysOVbrjVTpzyEJxcN4ul3ctK6wuuQa6S2OklJ8NjqI4vfQuFFbQwf5Lyvw0l15K&#10;Sjjgk/O+bsYHMfXy0+3itjYk9E6XZClLtN08eBJ7KLutp6yTwf4qI9wFXcEGA/rz2c/g/Mnneh+4&#10;7cL/pMQG9bHKUuMsfgU+f5Sy3T/vtfv3d17/AgAA//8DAFBLAwQUAAYACAAAACEAS4YZm9wAAAAI&#10;AQAADwAAAGRycy9kb3ducmV2LnhtbEyPzU7DQAyE70i8w8pIXKp28yNaCNlUCMiNSwuIq5uYJCLr&#10;TbPbNvD0GHGAo2dG42/y9WR7daTRd44NxIsIFHHl6o4bAy/P5fwalA/INfaOycAneVgX52c5ZrU7&#10;8YaO29AoKWGfoYE2hCHT2lctWfQLNxCL9+5Gi0HOsdH1iCcpt71OomipLXYsH1oc6L6l6mN7sAZ8&#10;+Ur78mtWzaK3tHGU7B+eHtGYy4vp7hZUoCn8heEHX9ChEKadO3DtVW/gJl1J0kAaX4ESP1nGIux+&#10;BV3k+v+A4hsAAP//AwBQSwECLQAUAAYACAAAACEAtoM4kv4AAADhAQAAEwAAAAAAAAAAAAAAAAAA&#10;AAAAW0NvbnRlbnRfVHlwZXNdLnhtbFBLAQItABQABgAIAAAAIQA4/SH/1gAAAJQBAAALAAAAAAAA&#10;AAAAAAAAAC8BAABfcmVscy8ucmVsc1BLAQItABQABgAIAAAAIQBzE4LvkQEAABYDAAAOAAAAAAAA&#10;AAAAAAAAAC4CAABkcnMvZTJvRG9jLnhtbFBLAQItABQABgAIAAAAIQBLhhmb3AAAAAgBAAAPAAAA&#10;AAAAAAAAAAAAAOsDAABkcnMvZG93bnJldi54bWxQSwUGAAAAAAQABADzAAAA9AQAAAAA&#10;"/>
                  </w:pict>
                </mc:Fallback>
              </mc:AlternateContent>
            </w:r>
            <w:r w:rsidRPr="00A15534">
              <w:rPr>
                <w:rFonts w:ascii="Times New Roman" w:hAnsi="Times New Roman"/>
                <w:b/>
                <w:bCs/>
                <w:spacing w:val="-8"/>
                <w:sz w:val="24"/>
                <w:lang w:val="pl-PL"/>
              </w:rPr>
              <w:t xml:space="preserve">SỞ </w:t>
            </w:r>
            <w:r w:rsidR="007F5D35" w:rsidRPr="00A15534">
              <w:rPr>
                <w:rFonts w:ascii="Times New Roman" w:hAnsi="Times New Roman"/>
                <w:b/>
                <w:bCs/>
                <w:spacing w:val="-8"/>
                <w:sz w:val="24"/>
                <w:lang w:val="pl-PL"/>
              </w:rPr>
              <w:t xml:space="preserve">NÔNG NGHIỆP </w:t>
            </w:r>
            <w:r w:rsidRPr="00A15534">
              <w:rPr>
                <w:rFonts w:ascii="Times New Roman" w:hAnsi="Times New Roman"/>
                <w:b/>
                <w:bCs/>
                <w:spacing w:val="-8"/>
                <w:sz w:val="24"/>
                <w:lang w:val="pl-PL"/>
              </w:rPr>
              <w:t xml:space="preserve"> VÀ MÔI TRƯỜNG</w:t>
            </w:r>
          </w:p>
        </w:tc>
        <w:tc>
          <w:tcPr>
            <w:tcW w:w="5245" w:type="dxa"/>
          </w:tcPr>
          <w:p w14:paraId="44FD8BAD" w14:textId="77777777" w:rsidR="00545E43" w:rsidRPr="00A15534" w:rsidRDefault="002A6725">
            <w:pPr>
              <w:ind w:right="12"/>
              <w:jc w:val="center"/>
              <w:rPr>
                <w:rFonts w:ascii="Times New Roman" w:hAnsi="Times New Roman"/>
                <w:b/>
                <w:sz w:val="24"/>
                <w:lang w:val="pl-PL"/>
              </w:rPr>
            </w:pPr>
            <w:r w:rsidRPr="00A15534">
              <w:rPr>
                <w:rFonts w:ascii="Times New Roman" w:hAnsi="Times New Roman"/>
                <w:b/>
                <w:sz w:val="24"/>
                <w:lang w:val="pl-PL"/>
              </w:rPr>
              <w:t>CỘNG HOÀ XÃ HỘI CHỦ NGHĨA VIỆT NAM</w:t>
            </w:r>
          </w:p>
          <w:p w14:paraId="4DE448AF" w14:textId="77777777" w:rsidR="00545E43" w:rsidRPr="00A15534" w:rsidRDefault="002A6725">
            <w:pPr>
              <w:ind w:right="12"/>
              <w:jc w:val="center"/>
              <w:rPr>
                <w:rFonts w:ascii="Times New Roman" w:hAnsi="Times New Roman"/>
                <w:b/>
                <w:bCs/>
              </w:rPr>
            </w:pPr>
            <w:r w:rsidRPr="00A15534">
              <w:rPr>
                <w:rFonts w:ascii="Times New Roman" w:hAnsi="Times New Roman"/>
                <w:noProof/>
              </w:rPr>
              <mc:AlternateContent>
                <mc:Choice Requires="wps">
                  <w:drawing>
                    <wp:anchor distT="0" distB="773094111" distL="114300" distR="114300" simplePos="0" relativeHeight="251655680" behindDoc="0" locked="0" layoutInCell="1" allowOverlap="1" wp14:anchorId="71AC831B" wp14:editId="022E9980">
                      <wp:simplePos x="0" y="0"/>
                      <wp:positionH relativeFrom="column">
                        <wp:posOffset>612774</wp:posOffset>
                      </wp:positionH>
                      <wp:positionV relativeFrom="paragraph">
                        <wp:posOffset>232409</wp:posOffset>
                      </wp:positionV>
                      <wp:extent cx="2057400" cy="0"/>
                      <wp:effectExtent l="0" t="0" r="19048" b="19048"/>
                      <wp:wrapNone/>
                      <wp:docPr id="6" name="Line 2"/>
                      <wp:cNvGraphicFramePr/>
                      <a:graphic xmlns:a="http://schemas.openxmlformats.org/drawingml/2006/main">
                        <a:graphicData uri="http://schemas.microsoft.com/office/word/2010/wordprocessingShape">
                          <wps:wsp>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1B00A" id="Line 2" o:spid="_x0000_s1026" style="position:absolute;z-index:251655680;visibility:visible;mso-wrap-style:square;mso-width-percent:0;mso-height-percent:0;mso-wrap-distance-left:9pt;mso-wrap-distance-top:0;mso-wrap-distance-right:9pt;mso-wrap-distance-bottom:21474.83642mm;mso-position-horizontal:absolute;mso-position-horizontal-relative:text;mso-position-vertical:absolute;mso-position-vertical-relative:text;mso-width-percent:0;mso-height-percent:0;mso-width-relative:page;mso-height-relative:page" from="48.25pt,18.3pt" to="210.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62kQEAABYDAAAOAAAAZHJzL2Uyb0RvYy54bWysUsluGzEMvRfIPwi61zMx6rYZeJxDll66&#10;BEj6AbSk8QiQRIGSPfbfl5KXbrcgOhAUlye+Ry1v996JnaFkMfTyetZKYYJCbcOmlz9fHt9/liJl&#10;CBocBtPLg0nydnX1bjnFzsxxRKcNCQYJqZtiL8ecY9c0SY3GQ5phNIGTA5KHzFfaNJpgYnTvmnnb&#10;fmwmJB0JlUmJo/fHpFxV/GEwKv8YhmSycL3k2XK1VO262Ga1hG5DEEerTmPAK6bwYAM/eoG6hwxi&#10;S/Y/KG8VYcIhzxT6BofBKlM5MJvr9h82zyNEU7mwOCleZEpvB6u+7+7CE7EMU0xdik8k1tM31Lwq&#10;2GasnPYD+cKNpxX7Kt3hIp3ZZ6E4OG8Xnz60rLA65xrozo2RUv5i0Ivi9NLZUFhBB7uvKfPTXHou&#10;KeGAj9a5uhkXxNTLm8V8URsSOqtLspQl2qzvHIkdlN3WU9bJYH+VEW6DrmCjAf1w8jNYd/S53gVu&#10;O/M/KrFGfaiy1DiLX4FPH6Vs98977f79nVe/AAAA//8DAFBLAwQUAAYACAAAACEAVaRVn9wAAAAI&#10;AQAADwAAAGRycy9kb3ducmV2LnhtbEyPwU7DMBBE70j8g7VIXCpqk0IEIU6FgNy4UKh63SZLEhGv&#10;09htA1/PIg5w3JnR7Jt8ObleHWgMnWcLl3MDirjydceNhbfX8uIGVIjINfaeycInBVgWpyc5ZrU/&#10;8gsdVrFRUsIhQwttjEOmdahachjmfiAW792PDqOcY6PrEY9S7nqdGJNqhx3LhxYHemip+ljtnYVQ&#10;rmlXfs2qmdksGk/J7vH5Ca09P5vu70BFmuJfGH7wBR0KYdr6PddB9RZu02tJWlikKSjxrxIjwvZX&#10;0EWu/w8ovgEAAP//AwBQSwECLQAUAAYACAAAACEAtoM4kv4AAADhAQAAEwAAAAAAAAAAAAAAAAAA&#10;AAAAW0NvbnRlbnRfVHlwZXNdLnhtbFBLAQItABQABgAIAAAAIQA4/SH/1gAAAJQBAAALAAAAAAAA&#10;AAAAAAAAAC8BAABfcmVscy8ucmVsc1BLAQItABQABgAIAAAAIQCgib62kQEAABYDAAAOAAAAAAAA&#10;AAAAAAAAAC4CAABkcnMvZTJvRG9jLnhtbFBLAQItABQABgAIAAAAIQBVpFWf3AAAAAgBAAAPAAAA&#10;AAAAAAAAAAAAAOsDAABkcnMvZG93bnJldi54bWxQSwUGAAAAAAQABADzAAAA9AQAAAAA&#10;"/>
                  </w:pict>
                </mc:Fallback>
              </mc:AlternateContent>
            </w:r>
            <w:r w:rsidRPr="00A15534">
              <w:rPr>
                <w:rFonts w:ascii="Times New Roman" w:hAnsi="Times New Roman"/>
                <w:b/>
                <w:lang w:val="pl-PL"/>
              </w:rPr>
              <w:t xml:space="preserve">  </w:t>
            </w:r>
            <w:r w:rsidRPr="00A15534">
              <w:rPr>
                <w:rFonts w:ascii="Times New Roman" w:hAnsi="Times New Roman"/>
                <w:b/>
              </w:rPr>
              <w:t>Độc lập - Tự do - Hạnh phúc</w:t>
            </w:r>
          </w:p>
        </w:tc>
      </w:tr>
      <w:tr w:rsidR="00545E43" w:rsidRPr="00A15534" w14:paraId="26DCAA26" w14:textId="77777777">
        <w:trPr>
          <w:trHeight w:val="710"/>
        </w:trPr>
        <w:tc>
          <w:tcPr>
            <w:tcW w:w="4287" w:type="dxa"/>
          </w:tcPr>
          <w:p w14:paraId="2ED2BFB0" w14:textId="77777777" w:rsidR="00545E43" w:rsidRPr="00A15534" w:rsidRDefault="00545E43">
            <w:pPr>
              <w:jc w:val="center"/>
              <w:rPr>
                <w:rFonts w:ascii="Times New Roman" w:hAnsi="Times New Roman"/>
                <w:color w:val="000000"/>
                <w:sz w:val="24"/>
              </w:rPr>
            </w:pPr>
          </w:p>
        </w:tc>
        <w:tc>
          <w:tcPr>
            <w:tcW w:w="5245" w:type="dxa"/>
          </w:tcPr>
          <w:p w14:paraId="6610A025" w14:textId="69278225" w:rsidR="00545E43" w:rsidRPr="00A15534" w:rsidRDefault="002A6725" w:rsidP="0000154D">
            <w:pPr>
              <w:spacing w:before="120" w:after="120"/>
              <w:jc w:val="right"/>
              <w:rPr>
                <w:rFonts w:ascii="Times New Roman" w:hAnsi="Times New Roman"/>
                <w:spacing w:val="-6"/>
              </w:rPr>
            </w:pPr>
            <w:r w:rsidRPr="00A15534">
              <w:rPr>
                <w:rFonts w:ascii="Times New Roman" w:hAnsi="Times New Roman"/>
                <w:i/>
                <w:iCs/>
              </w:rPr>
              <w:t>Nghệ An, ngày       tháng      năm 202</w:t>
            </w:r>
            <w:r w:rsidR="0000154D" w:rsidRPr="00A15534">
              <w:rPr>
                <w:rFonts w:ascii="Times New Roman" w:hAnsi="Times New Roman"/>
                <w:i/>
                <w:iCs/>
              </w:rPr>
              <w:t>5</w:t>
            </w:r>
          </w:p>
        </w:tc>
      </w:tr>
    </w:tbl>
    <w:p w14:paraId="2DD1BE46" w14:textId="44DE1FBF" w:rsidR="00440BEE" w:rsidRPr="00A15534" w:rsidRDefault="002A6725">
      <w:pPr>
        <w:spacing w:before="120" w:line="340" w:lineRule="atLeast"/>
        <w:ind w:right="-38"/>
        <w:jc w:val="center"/>
        <w:rPr>
          <w:rFonts w:ascii="Times New Roman" w:hAnsi="Times New Roman"/>
          <w:b/>
          <w:color w:val="000000"/>
          <w:szCs w:val="28"/>
          <w:lang w:val="pl-PL"/>
        </w:rPr>
      </w:pPr>
      <w:bookmarkStart w:id="0" w:name="_GoBack"/>
      <w:r w:rsidRPr="00A15534">
        <w:rPr>
          <w:rFonts w:ascii="Times New Roman" w:hAnsi="Times New Roman"/>
          <w:b/>
          <w:color w:val="000000"/>
          <w:szCs w:val="28"/>
          <w:lang w:val="pl-PL"/>
        </w:rPr>
        <w:t xml:space="preserve">DỰ THẢO BÁO CÁO THUYẾT MINH XÂY DỰNG PHƯƠNG </w:t>
      </w:r>
      <w:r w:rsidR="00440BEE" w:rsidRPr="00A15534">
        <w:rPr>
          <w:rFonts w:ascii="Times New Roman" w:hAnsi="Times New Roman"/>
          <w:b/>
          <w:color w:val="000000"/>
          <w:szCs w:val="28"/>
          <w:lang w:val="pl-PL"/>
        </w:rPr>
        <w:t>ÁN GIÁ KHỞI ĐIỂM ĐỂ ĐẤU GIÁ</w:t>
      </w:r>
      <w:r w:rsidR="00A15534" w:rsidRPr="00A15534">
        <w:rPr>
          <w:rFonts w:ascii="Times New Roman" w:hAnsi="Times New Roman"/>
          <w:b/>
          <w:color w:val="000000"/>
          <w:szCs w:val="28"/>
          <w:lang w:val="pl-PL"/>
        </w:rPr>
        <w:t xml:space="preserve"> QUYỀN SỬ DỤNG ĐẤT ĐỂ CHO THUÊ TẠI PHƯỜNG CỬA LÒ, TỈNH NGHỆ AN</w:t>
      </w:r>
    </w:p>
    <w:bookmarkEnd w:id="0"/>
    <w:p w14:paraId="6F6ADC9C" w14:textId="6C30EF99" w:rsidR="00545E43" w:rsidRPr="00A15534" w:rsidRDefault="002A6725">
      <w:pPr>
        <w:spacing w:before="120" w:line="340" w:lineRule="atLeast"/>
        <w:ind w:right="-38" w:firstLine="567"/>
        <w:jc w:val="center"/>
        <w:rPr>
          <w:rFonts w:ascii="Times New Roman" w:hAnsi="Times New Roman"/>
          <w:i/>
          <w:color w:val="000000"/>
          <w:szCs w:val="28"/>
          <w:lang w:val="pl-PL"/>
        </w:rPr>
      </w:pPr>
      <w:r w:rsidRPr="00A15534">
        <w:rPr>
          <w:rFonts w:ascii="Times New Roman" w:hAnsi="Times New Roman"/>
          <w:i/>
          <w:color w:val="000000"/>
          <w:szCs w:val="28"/>
          <w:lang w:val="pl-PL"/>
        </w:rPr>
        <w:t xml:space="preserve">(Kèm theo Công văn số    </w:t>
      </w:r>
      <w:r w:rsidR="006F3447" w:rsidRPr="00A15534">
        <w:rPr>
          <w:rFonts w:ascii="Times New Roman" w:hAnsi="Times New Roman"/>
          <w:i/>
          <w:color w:val="000000"/>
          <w:szCs w:val="28"/>
          <w:lang w:val="pl-PL"/>
        </w:rPr>
        <w:t xml:space="preserve"> </w:t>
      </w:r>
      <w:r w:rsidRPr="00A15534">
        <w:rPr>
          <w:rFonts w:ascii="Times New Roman" w:hAnsi="Times New Roman"/>
          <w:i/>
          <w:color w:val="000000"/>
          <w:szCs w:val="28"/>
          <w:lang w:val="pl-PL"/>
        </w:rPr>
        <w:t xml:space="preserve"> </w:t>
      </w:r>
      <w:r w:rsidR="00CA2C38" w:rsidRPr="00A15534">
        <w:rPr>
          <w:rFonts w:ascii="Times New Roman" w:hAnsi="Times New Roman"/>
          <w:i/>
          <w:color w:val="000000"/>
          <w:szCs w:val="28"/>
          <w:lang w:val="pl-PL"/>
        </w:rPr>
        <w:t xml:space="preserve"> </w:t>
      </w:r>
      <w:r w:rsidRPr="00A15534">
        <w:rPr>
          <w:rFonts w:ascii="Times New Roman" w:hAnsi="Times New Roman"/>
          <w:i/>
          <w:color w:val="000000"/>
          <w:szCs w:val="28"/>
          <w:lang w:val="pl-PL"/>
        </w:rPr>
        <w:t xml:space="preserve"> </w:t>
      </w:r>
      <w:r w:rsidR="00774A36" w:rsidRPr="00A15534">
        <w:rPr>
          <w:rFonts w:ascii="Times New Roman" w:hAnsi="Times New Roman"/>
          <w:i/>
          <w:color w:val="000000"/>
          <w:szCs w:val="28"/>
          <w:lang w:val="pl-PL"/>
        </w:rPr>
        <w:t xml:space="preserve"> </w:t>
      </w:r>
      <w:r w:rsidRPr="00A15534">
        <w:rPr>
          <w:rFonts w:ascii="Times New Roman" w:hAnsi="Times New Roman"/>
          <w:i/>
          <w:color w:val="000000"/>
          <w:szCs w:val="28"/>
          <w:lang w:val="pl-PL"/>
        </w:rPr>
        <w:t xml:space="preserve">  /STNMT-KHTC ngày  </w:t>
      </w:r>
      <w:r w:rsidR="006F3447" w:rsidRPr="00A15534">
        <w:rPr>
          <w:rFonts w:ascii="Times New Roman" w:hAnsi="Times New Roman"/>
          <w:i/>
          <w:color w:val="000000"/>
          <w:szCs w:val="28"/>
          <w:lang w:val="pl-PL"/>
        </w:rPr>
        <w:t xml:space="preserve"> </w:t>
      </w:r>
      <w:r w:rsidR="00774A36" w:rsidRPr="00A15534">
        <w:rPr>
          <w:rFonts w:ascii="Times New Roman" w:hAnsi="Times New Roman"/>
          <w:i/>
          <w:color w:val="000000"/>
          <w:szCs w:val="28"/>
          <w:lang w:val="pl-PL"/>
        </w:rPr>
        <w:t xml:space="preserve"> </w:t>
      </w:r>
      <w:r w:rsidRPr="00A15534">
        <w:rPr>
          <w:rFonts w:ascii="Times New Roman" w:hAnsi="Times New Roman"/>
          <w:i/>
          <w:color w:val="000000"/>
          <w:szCs w:val="28"/>
          <w:lang w:val="pl-PL"/>
        </w:rPr>
        <w:t xml:space="preserve">  tháng  </w:t>
      </w:r>
      <w:r w:rsidR="006F3447" w:rsidRPr="00A15534">
        <w:rPr>
          <w:rFonts w:ascii="Times New Roman" w:hAnsi="Times New Roman"/>
          <w:i/>
          <w:color w:val="000000"/>
          <w:szCs w:val="28"/>
          <w:lang w:val="pl-PL"/>
        </w:rPr>
        <w:t xml:space="preserve"> </w:t>
      </w:r>
      <w:r w:rsidRPr="00A15534">
        <w:rPr>
          <w:rFonts w:ascii="Times New Roman" w:hAnsi="Times New Roman"/>
          <w:i/>
          <w:color w:val="000000"/>
          <w:szCs w:val="28"/>
          <w:lang w:val="pl-PL"/>
        </w:rPr>
        <w:t xml:space="preserve">   năm 202</w:t>
      </w:r>
      <w:r w:rsidR="0000154D" w:rsidRPr="00A15534">
        <w:rPr>
          <w:rFonts w:ascii="Times New Roman" w:hAnsi="Times New Roman"/>
          <w:i/>
          <w:color w:val="000000"/>
          <w:szCs w:val="28"/>
          <w:lang w:val="pl-PL"/>
        </w:rPr>
        <w:t>5</w:t>
      </w:r>
      <w:r w:rsidRPr="00A15534">
        <w:rPr>
          <w:rFonts w:ascii="Times New Roman" w:hAnsi="Times New Roman"/>
          <w:i/>
          <w:color w:val="000000"/>
          <w:szCs w:val="28"/>
          <w:lang w:val="pl-PL"/>
        </w:rPr>
        <w:t xml:space="preserve"> của Sở </w:t>
      </w:r>
      <w:r w:rsidR="004A4F3C" w:rsidRPr="00A15534">
        <w:rPr>
          <w:rFonts w:ascii="Times New Roman" w:hAnsi="Times New Roman"/>
          <w:i/>
          <w:color w:val="000000"/>
          <w:szCs w:val="28"/>
          <w:lang w:val="pl-PL"/>
        </w:rPr>
        <w:t>Nông nghiệp</w:t>
      </w:r>
      <w:r w:rsidRPr="00A15534">
        <w:rPr>
          <w:rFonts w:ascii="Times New Roman" w:hAnsi="Times New Roman"/>
          <w:i/>
          <w:color w:val="000000"/>
          <w:szCs w:val="28"/>
          <w:lang w:val="pl-PL"/>
        </w:rPr>
        <w:t xml:space="preserve"> và Môi trường)</w:t>
      </w:r>
    </w:p>
    <w:p w14:paraId="505A7AC5" w14:textId="77777777" w:rsidR="00A15534" w:rsidRPr="00A15534" w:rsidRDefault="00A15534">
      <w:pPr>
        <w:spacing w:before="120" w:line="340" w:lineRule="atLeast"/>
        <w:ind w:right="-38" w:firstLine="567"/>
        <w:jc w:val="center"/>
        <w:rPr>
          <w:rFonts w:ascii="Times New Roman" w:hAnsi="Times New Roman"/>
          <w:i/>
          <w:color w:val="000000"/>
          <w:szCs w:val="28"/>
          <w:lang w:val="pl-PL"/>
        </w:rPr>
      </w:pPr>
    </w:p>
    <w:p w14:paraId="116E3EC3" w14:textId="77777777" w:rsidR="00A15534" w:rsidRPr="00A15534" w:rsidRDefault="00A15534" w:rsidP="00305D44">
      <w:pPr>
        <w:widowControl w:val="0"/>
        <w:spacing w:before="120" w:line="340" w:lineRule="atLeast"/>
        <w:ind w:firstLine="709"/>
        <w:jc w:val="both"/>
        <w:rPr>
          <w:rFonts w:ascii="Times New Roman" w:hAnsi="Times New Roman"/>
          <w:b/>
          <w:lang w:val="pl-PL"/>
        </w:rPr>
      </w:pPr>
      <w:r w:rsidRPr="00A15534">
        <w:rPr>
          <w:rFonts w:ascii="Times New Roman" w:hAnsi="Times New Roman"/>
          <w:b/>
          <w:lang w:val="pl-PL"/>
        </w:rPr>
        <w:t>1. Thửa đất, khu đất cần định giá</w:t>
      </w:r>
    </w:p>
    <w:p w14:paraId="4D6A8605" w14:textId="77777777" w:rsidR="00A15534" w:rsidRPr="00A15534" w:rsidRDefault="00A15534" w:rsidP="00305D44">
      <w:pPr>
        <w:widowControl w:val="0"/>
        <w:spacing w:before="120" w:line="340" w:lineRule="atLeast"/>
        <w:ind w:firstLine="709"/>
        <w:jc w:val="both"/>
        <w:rPr>
          <w:rFonts w:ascii="Times New Roman" w:hAnsi="Times New Roman"/>
          <w:bCs/>
          <w:lang w:val="pl-PL"/>
        </w:rPr>
      </w:pPr>
      <w:r w:rsidRPr="00A15534">
        <w:rPr>
          <w:rFonts w:ascii="Times New Roman" w:hAnsi="Times New Roman"/>
          <w:bCs/>
          <w:lang w:val="pl-PL"/>
        </w:rPr>
        <w:t>Thửa đất số 311, tờ bản đồ số 11 tại phường Nghi Hương, thị xã Cửa Lò (nay là phường Nghi Hương, thành phố Vinh) được UBND tỉnh Nghệ An phê duyệt Phương án đấu giá quyền sử dụng đất để cho thuê đất trả tiền thuê đất một lần cho cả thời gian thuê tại Quyết định số 3130/QĐ-UBND ngày 19/11/2024.</w:t>
      </w:r>
    </w:p>
    <w:p w14:paraId="0AA45D17" w14:textId="77777777" w:rsidR="00A15534" w:rsidRPr="00A15534" w:rsidRDefault="00A15534" w:rsidP="00305D44">
      <w:pPr>
        <w:widowControl w:val="0"/>
        <w:spacing w:before="120" w:line="340" w:lineRule="atLeast"/>
        <w:ind w:firstLine="709"/>
        <w:jc w:val="both"/>
        <w:rPr>
          <w:rFonts w:ascii="Times New Roman" w:hAnsi="Times New Roman"/>
          <w:b/>
          <w:lang w:val="pl-PL"/>
        </w:rPr>
      </w:pPr>
      <w:r w:rsidRPr="00A15534">
        <w:rPr>
          <w:rFonts w:ascii="Times New Roman" w:hAnsi="Times New Roman"/>
          <w:b/>
          <w:lang w:val="pl-PL"/>
        </w:rPr>
        <w:t>2. Mục đích định giá đất</w:t>
      </w:r>
    </w:p>
    <w:p w14:paraId="5E93E4B7" w14:textId="77777777" w:rsidR="00A15534" w:rsidRPr="00A15534" w:rsidRDefault="00A15534" w:rsidP="00305D44">
      <w:pPr>
        <w:widowControl w:val="0"/>
        <w:spacing w:before="120" w:line="340" w:lineRule="atLeast"/>
        <w:ind w:firstLine="709"/>
        <w:jc w:val="both"/>
        <w:rPr>
          <w:rStyle w:val="StyleLatinBold"/>
          <w:rFonts w:ascii="Times New Roman" w:hAnsi="Times New Roman"/>
          <w:b w:val="0"/>
          <w:bCs/>
          <w:color w:val="000000"/>
          <w:lang w:val="pl-PL"/>
        </w:rPr>
      </w:pPr>
      <w:bookmarkStart w:id="1" w:name="_Hlk198908560"/>
      <w:r w:rsidRPr="00A15534">
        <w:rPr>
          <w:rStyle w:val="StyleLatinBold"/>
          <w:rFonts w:ascii="Times New Roman" w:hAnsi="Times New Roman"/>
          <w:b w:val="0"/>
          <w:bCs/>
          <w:color w:val="000000"/>
          <w:lang w:val="pl-PL"/>
        </w:rPr>
        <w:t>Xác định giá đất cụ thể làm một trong những căn cứ để</w:t>
      </w:r>
      <w:r w:rsidRPr="00A15534">
        <w:rPr>
          <w:rFonts w:ascii="Times New Roman" w:hAnsi="Times New Roman"/>
          <w:bCs/>
          <w:lang w:val="pl-PL"/>
        </w:rPr>
        <w:t xml:space="preserve"> </w:t>
      </w:r>
      <w:r w:rsidRPr="00A15534">
        <w:rPr>
          <w:rFonts w:ascii="Times New Roman" w:hAnsi="Times New Roman"/>
          <w:spacing w:val="4"/>
          <w:lang w:val="pl-PL"/>
        </w:rPr>
        <w:t xml:space="preserve">Sở Nông nghiệp và Môi trường tỉnh Nghệ An </w:t>
      </w:r>
      <w:r w:rsidRPr="00A15534">
        <w:rPr>
          <w:rStyle w:val="StyleLatinBold"/>
          <w:rFonts w:ascii="Times New Roman" w:hAnsi="Times New Roman"/>
          <w:b w:val="0"/>
          <w:bCs/>
          <w:color w:val="000000"/>
          <w:lang w:val="pl-PL"/>
        </w:rPr>
        <w:t xml:space="preserve">hoàn thiện phương án giá đất trước khi trình Hội đồng thẩm định giá đất tỉnh thẩm định giá đất cụ thể </w:t>
      </w:r>
      <w:r w:rsidRPr="00A15534">
        <w:rPr>
          <w:rFonts w:ascii="Times New Roman" w:hAnsi="Times New Roman"/>
          <w:bCs/>
          <w:lang w:val="pl-PL"/>
        </w:rPr>
        <w:t>để đấu giá quyền sử dụng đất thuê trả tiền thuê đất một lần cho thời hạn 50 năm.</w:t>
      </w:r>
    </w:p>
    <w:bookmarkEnd w:id="1"/>
    <w:p w14:paraId="6ABA2482" w14:textId="77777777" w:rsidR="00A15534" w:rsidRPr="00A15534" w:rsidRDefault="00A15534" w:rsidP="00305D44">
      <w:pPr>
        <w:widowControl w:val="0"/>
        <w:spacing w:before="120" w:line="340" w:lineRule="atLeast"/>
        <w:ind w:firstLine="709"/>
        <w:jc w:val="both"/>
        <w:rPr>
          <w:rFonts w:ascii="Times New Roman" w:hAnsi="Times New Roman"/>
          <w:b/>
          <w:lang w:val="pl-PL"/>
        </w:rPr>
      </w:pPr>
      <w:r w:rsidRPr="00A15534">
        <w:rPr>
          <w:rFonts w:ascii="Times New Roman" w:hAnsi="Times New Roman"/>
          <w:b/>
          <w:lang w:val="pl-PL"/>
        </w:rPr>
        <w:t>3. Thời điểm định giá đất</w:t>
      </w:r>
    </w:p>
    <w:p w14:paraId="02177BE0" w14:textId="77777777" w:rsidR="00A15534" w:rsidRPr="00A15534" w:rsidRDefault="00A15534" w:rsidP="00305D44">
      <w:pPr>
        <w:widowControl w:val="0"/>
        <w:spacing w:before="120" w:line="340" w:lineRule="atLeast"/>
        <w:ind w:firstLine="709"/>
        <w:jc w:val="both"/>
        <w:rPr>
          <w:rFonts w:ascii="Times New Roman" w:hAnsi="Times New Roman"/>
          <w:bCs/>
          <w:lang w:val="pl-PL"/>
        </w:rPr>
      </w:pPr>
      <w:bookmarkStart w:id="2" w:name="_Hlk198908589"/>
      <w:r w:rsidRPr="00A15534">
        <w:rPr>
          <w:rFonts w:ascii="Times New Roman" w:hAnsi="Times New Roman"/>
          <w:bCs/>
          <w:lang w:val="pl-PL"/>
        </w:rPr>
        <w:t>Ngày 25 tháng 06 năm 202</w:t>
      </w:r>
      <w:bookmarkEnd w:id="2"/>
      <w:r w:rsidRPr="00A15534">
        <w:rPr>
          <w:rFonts w:ascii="Times New Roman" w:hAnsi="Times New Roman"/>
          <w:bCs/>
          <w:lang w:val="pl-PL"/>
        </w:rPr>
        <w:t>5.</w:t>
      </w:r>
    </w:p>
    <w:p w14:paraId="59F80263" w14:textId="77777777" w:rsidR="00A15534" w:rsidRPr="00A15534" w:rsidRDefault="00A15534" w:rsidP="00305D44">
      <w:pPr>
        <w:widowControl w:val="0"/>
        <w:spacing w:before="120" w:line="340" w:lineRule="atLeast"/>
        <w:ind w:firstLine="709"/>
        <w:jc w:val="both"/>
        <w:rPr>
          <w:rFonts w:ascii="Times New Roman" w:hAnsi="Times New Roman"/>
          <w:b/>
          <w:bCs/>
          <w:lang w:val="pl-PL"/>
        </w:rPr>
      </w:pPr>
      <w:r w:rsidRPr="00A15534">
        <w:rPr>
          <w:rFonts w:ascii="Times New Roman" w:hAnsi="Times New Roman"/>
          <w:b/>
          <w:bCs/>
          <w:lang w:val="pl-PL"/>
        </w:rPr>
        <w:t>4. Căn cứ định giá đất</w:t>
      </w:r>
    </w:p>
    <w:p w14:paraId="1A806AC8" w14:textId="77777777" w:rsidR="00A15534" w:rsidRPr="00A15534" w:rsidRDefault="00A15534" w:rsidP="00305D44">
      <w:pPr>
        <w:widowControl w:val="0"/>
        <w:spacing w:before="120" w:line="340" w:lineRule="atLeast"/>
        <w:ind w:firstLine="709"/>
        <w:jc w:val="both"/>
        <w:rPr>
          <w:rFonts w:ascii="Times New Roman" w:hAnsi="Times New Roman"/>
          <w:b/>
          <w:bCs/>
          <w:lang w:val="pl-PL"/>
        </w:rPr>
      </w:pPr>
      <w:r w:rsidRPr="00A15534">
        <w:rPr>
          <w:rFonts w:ascii="Times New Roman" w:hAnsi="Times New Roman"/>
          <w:b/>
          <w:bCs/>
          <w:lang w:val="pl-PL"/>
        </w:rPr>
        <w:tab/>
        <w:t>4.1. Căn cứ pháp lý để định giá đất</w:t>
      </w:r>
    </w:p>
    <w:p w14:paraId="4B8D4AD4"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Luật Đất đai số 31/2024/QH15 ngày 18 tháng 01 năm 2024;</w:t>
      </w:r>
    </w:p>
    <w:p w14:paraId="067C8E7F"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Luật Xây dựng số 50/2014/QH13 ngày 18 tháng 06 năm 2014;</w:t>
      </w:r>
    </w:p>
    <w:p w14:paraId="73734BB1"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bCs/>
          <w:iCs/>
          <w:lang w:val="pl-PL"/>
        </w:rPr>
        <w:t xml:space="preserve">- </w:t>
      </w:r>
      <w:r w:rsidRPr="00A15534">
        <w:rPr>
          <w:rFonts w:ascii="Times New Roman" w:hAnsi="Times New Roman"/>
          <w:lang w:val="pl-PL"/>
        </w:rPr>
        <w:t>Luật số 43/2024/QH15 ngày 29 tháng 6 năm 2024 sửa đổi, bổ sung một số điều của Luật Đất đai 31/2024/QH15, Luật Nhà ở số 27/2023/QH15, Luật kinh doanh bất động sản số 29/2023/QH15 và Luật các tổ chức tín dụng số 32/2024/QH15;</w:t>
      </w:r>
    </w:p>
    <w:p w14:paraId="292BAFED"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bCs/>
          <w:iCs/>
          <w:color w:val="000000"/>
          <w:lang w:val="pl-PL"/>
        </w:rPr>
        <w:t>- Nghị</w:t>
      </w:r>
      <w:r w:rsidRPr="00A15534">
        <w:rPr>
          <w:rFonts w:ascii="Times New Roman" w:hAnsi="Times New Roman"/>
          <w:lang w:val="pl-PL"/>
        </w:rPr>
        <w:t xml:space="preserve"> định số 71/2024/NĐ-CP ngày 27/06/2024 của Chính phủ quy định về giá đất;</w:t>
      </w:r>
    </w:p>
    <w:p w14:paraId="0C08DCDC"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Nghị định số 102/2024/NĐ-CP ngày 30/07/2024 của Chính phủ quy định chi tiết thi hành một số điều của Luật Đất đai;</w:t>
      </w:r>
    </w:p>
    <w:p w14:paraId="4B0D9B85"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Nghị định số 103/2024/NĐ-CP ngày 30/07/2024 của Chính phủ quy định về tiền sử dụng đất, tiền thuê đất;</w:t>
      </w:r>
    </w:p>
    <w:p w14:paraId="64140E9D"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lastRenderedPageBreak/>
        <w:t>- Thông tư số 11/2021/TT-BXD ngày 31/08/2021 của Bộ Xây dựng hướng dẫn một số nội dung xác định và quản lý chi phí đầu tư xây dựng;</w:t>
      </w:r>
    </w:p>
    <w:p w14:paraId="708179F2"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Quyết định số 409/QĐ – BXD ngày 11/04/2025 của Bộ Xây dựng công bố Suất vốn đầu tư xây dựng và giá xây dựng tổng hợp bộ phận kết cấu công trình năm 2024;</w:t>
      </w:r>
    </w:p>
    <w:p w14:paraId="32301BBF" w14:textId="77777777" w:rsidR="00A15534" w:rsidRPr="00A15534" w:rsidRDefault="00A15534" w:rsidP="00305D44">
      <w:pPr>
        <w:widowControl w:val="0"/>
        <w:tabs>
          <w:tab w:val="num" w:pos="360"/>
        </w:tabs>
        <w:spacing w:before="120" w:line="340" w:lineRule="atLeast"/>
        <w:ind w:firstLine="709"/>
        <w:jc w:val="both"/>
        <w:rPr>
          <w:rFonts w:ascii="Times New Roman" w:hAnsi="Times New Roman"/>
          <w:lang w:val="pl-PL"/>
        </w:rPr>
      </w:pPr>
      <w:r w:rsidRPr="00A15534">
        <w:rPr>
          <w:rFonts w:ascii="Times New Roman" w:hAnsi="Times New Roman"/>
          <w:lang w:val="pl-PL"/>
        </w:rPr>
        <w:t>- Quyết định số 45/2019/QĐ-UBND ngày 20/12/2019 của UBND tỉnh Nghệ An về việc ban hành bảng giá các loại đất trên địa bàn thị xã Cửa Lò giai đoạn 2020-2024;</w:t>
      </w:r>
    </w:p>
    <w:p w14:paraId="7AA53856"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Quyết định số 24/2024/QĐ-UBND ngày 26/07/2024 của UBND tỉnh Nghệ An về việc quy định một số yếu tố và tỷ lệ % khi xác định giá đất cụ thể bằng phương pháp thặng dư trên địa bàn tỉnh Nghệ An;</w:t>
      </w:r>
    </w:p>
    <w:p w14:paraId="2F6F4629"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Quyết định số 68/2024/QĐ-UBND ngày 12/12/2024 của UBND tỉnh Nghệ An về việc quy định một số nội dung khi xác định giá đất cụ thể trên địa bàn tỉnh Nghệ An;</w:t>
      </w:r>
    </w:p>
    <w:p w14:paraId="5AE363BE" w14:textId="77777777" w:rsidR="00A15534" w:rsidRPr="00A15534" w:rsidRDefault="00A15534" w:rsidP="00305D44">
      <w:pPr>
        <w:widowControl w:val="0"/>
        <w:tabs>
          <w:tab w:val="num" w:pos="360"/>
        </w:tabs>
        <w:spacing w:before="120" w:line="340" w:lineRule="atLeast"/>
        <w:ind w:firstLine="709"/>
        <w:jc w:val="both"/>
        <w:rPr>
          <w:rFonts w:ascii="Times New Roman" w:hAnsi="Times New Roman"/>
          <w:lang w:val="pl-PL"/>
        </w:rPr>
      </w:pPr>
      <w:r w:rsidRPr="00A15534">
        <w:rPr>
          <w:rFonts w:ascii="Times New Roman" w:hAnsi="Times New Roman"/>
          <w:lang w:val="pl-PL"/>
        </w:rPr>
        <w:t>- Quyết định số 18/2025/QĐ-UBND ngày 21/05/2025 của UBND tỉnh Nghệ An về việc sửa đổi, bổ sung khoản 1, khoản 2, khoản 3, khoản 4 Điều 2; khoản 2 Điều 3 Quyết định số 45/2019/QĐ-UBND ngày 20/12/2019 của UBND tỉnh Nghệ An về việc ban hành bảng giá các loại đất trên địa bàn thị xã Cửa Lò giai đoạn 2020-2024; Quyết định số 57/2019/QĐ-UBND ngày 20/12/2019 của UBND tỉnh Nghệ An về việc ban hành bảng giá các loại đất trên địa bàn thành phố Vinh giai đoạn 2020-2024;</w:t>
      </w:r>
    </w:p>
    <w:p w14:paraId="6076497C"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Công văn số 2583/SXD-QLN ngày 06/06/2024 của Sở Xây dựng tỉnh Nghệ An về việc cung cấp thông tin về chỉ số biến động giá phục vụ công tác định giá đất các dự án trên địa bàn tỉnh Nghệ An;</w:t>
      </w:r>
    </w:p>
    <w:p w14:paraId="34EE159B" w14:textId="77777777" w:rsidR="00A15534" w:rsidRPr="00A15534" w:rsidRDefault="00A15534" w:rsidP="00305D44">
      <w:pPr>
        <w:widowControl w:val="0"/>
        <w:spacing w:before="120" w:line="340" w:lineRule="atLeast"/>
        <w:ind w:firstLine="709"/>
        <w:jc w:val="both"/>
        <w:rPr>
          <w:rFonts w:ascii="Times New Roman" w:hAnsi="Times New Roman"/>
          <w:bCs/>
          <w:lang w:val="pl-PL"/>
        </w:rPr>
      </w:pPr>
      <w:r w:rsidRPr="00A15534">
        <w:rPr>
          <w:rFonts w:ascii="Times New Roman" w:hAnsi="Times New Roman"/>
          <w:bCs/>
          <w:lang w:val="pl-PL"/>
        </w:rPr>
        <w:t>- Công văn số 146/CTK-TTTT ngày 17/07/2024 của Cục Thống kê tỉnh Nghệ An về việc cung cấp thông tin phục vụ công tác định giá đất trên địa bàn tỉnh Nghệ An;</w:t>
      </w:r>
    </w:p>
    <w:p w14:paraId="2CBFA2F1"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bCs/>
          <w:lang w:val="pl-PL"/>
        </w:rPr>
        <w:t>- Công văn số 4823/SXD-QLN ngày 11/11/2024 của Sở Xây dựng tỉnh Nghệ An về việc xác định mức biến động của giá chuyển nhượng, giá thuê mặt bằng, giá kinh doanh sản phẩm, dịch vụ;</w:t>
      </w:r>
    </w:p>
    <w:p w14:paraId="4EDAC3E7"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Hợp đồng</w:t>
      </w:r>
      <w:r w:rsidRPr="00A15534">
        <w:rPr>
          <w:rFonts w:ascii="Times New Roman" w:hAnsi="Times New Roman"/>
          <w:noProof/>
          <w:lang w:val="pl-PL"/>
        </w:rPr>
        <w:t xml:space="preserve"> tư vấn - dịch vụ định giá đất số </w:t>
      </w:r>
      <w:bookmarkStart w:id="3" w:name="_Hlk198908491"/>
      <w:r w:rsidRPr="00A15534">
        <w:rPr>
          <w:rFonts w:ascii="Times New Roman" w:hAnsi="Times New Roman"/>
          <w:noProof/>
          <w:lang w:val="pl-PL"/>
        </w:rPr>
        <w:t>2025/07/VPC-STN ngày 10/04/2025</w:t>
      </w:r>
      <w:bookmarkEnd w:id="3"/>
      <w:r w:rsidRPr="00A15534">
        <w:rPr>
          <w:rFonts w:ascii="Times New Roman" w:hAnsi="Times New Roman"/>
          <w:noProof/>
          <w:lang w:val="pl-PL"/>
        </w:rPr>
        <w:t xml:space="preserve"> giữa Sở Nông nghiệp và Môi trường tỉnh Nghệ An và Công ty TNHH Tư vấn và Thẩm định giá VPC Việt Nam.</w:t>
      </w:r>
    </w:p>
    <w:p w14:paraId="399A5248" w14:textId="77777777" w:rsidR="00A15534" w:rsidRPr="00A15534" w:rsidRDefault="00A15534" w:rsidP="00305D44">
      <w:pPr>
        <w:widowControl w:val="0"/>
        <w:spacing w:before="120" w:line="340" w:lineRule="atLeast"/>
        <w:ind w:firstLine="709"/>
        <w:jc w:val="both"/>
        <w:rPr>
          <w:rFonts w:ascii="Times New Roman" w:hAnsi="Times New Roman"/>
          <w:b/>
          <w:bCs/>
          <w:lang w:val="pl-PL"/>
        </w:rPr>
      </w:pPr>
      <w:r w:rsidRPr="00A15534">
        <w:rPr>
          <w:rFonts w:ascii="Times New Roman" w:hAnsi="Times New Roman"/>
          <w:b/>
          <w:bCs/>
          <w:lang w:val="pl-PL"/>
        </w:rPr>
        <w:t>4.2. Căn cứ pháp lý của thửa đất, khu đất cần định giá</w:t>
      </w:r>
    </w:p>
    <w:p w14:paraId="70535411" w14:textId="77777777" w:rsidR="00A15534" w:rsidRPr="00A15534" w:rsidRDefault="00A15534" w:rsidP="00305D44">
      <w:pPr>
        <w:widowControl w:val="0"/>
        <w:spacing w:before="120" w:line="340" w:lineRule="atLeast"/>
        <w:ind w:firstLine="709"/>
        <w:jc w:val="both"/>
        <w:rPr>
          <w:rFonts w:ascii="Times New Roman" w:hAnsi="Times New Roman"/>
          <w:lang w:val="pl-PL"/>
        </w:rPr>
      </w:pPr>
      <w:bookmarkStart w:id="4" w:name="_Hlk198908733"/>
      <w:r w:rsidRPr="00A15534">
        <w:rPr>
          <w:rFonts w:ascii="Times New Roman" w:hAnsi="Times New Roman"/>
          <w:lang w:val="pl-PL"/>
        </w:rPr>
        <w:t>- Quyết định số 3130/QĐ-UBND ngày 19/11/2024 của UBND tỉnh Nghệ An về việc phê duyệt Phương án đấu giá quyền sử dụng đất để cho thuê đối với khu đất tại phường Nghi Hương, thị xã Cửa Lò, tỉnh Nghệ An;</w:t>
      </w:r>
    </w:p>
    <w:p w14:paraId="47CD0E0E"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lastRenderedPageBreak/>
        <w:t>- Bản đồ đo đạc chỉnh lý bản đồ địa chính số 41/2022/BĐĐC/TPPTQĐ được Sở Tài nguyên và Môi trường phê duyệt ngày 06/06/2022 (Đo đạc chỉnh lý bản đồ địa chính phục vụ lập hồ sơ đấu giá QSD đất và cấp GCN QSD đất theo công văn số 597/UBND-NN ngày 24/01/2022 của UBND tỉnh Nghệ An về việc đấu giá QSD đất tại phường Nghi Hương, thị xã Cửa Lò).</w:t>
      </w:r>
    </w:p>
    <w:bookmarkEnd w:id="4"/>
    <w:p w14:paraId="20A10EEC" w14:textId="77777777" w:rsidR="00A15534" w:rsidRPr="00A15534" w:rsidRDefault="00A15534" w:rsidP="00305D44">
      <w:pPr>
        <w:widowControl w:val="0"/>
        <w:spacing w:before="120" w:line="340" w:lineRule="atLeast"/>
        <w:ind w:firstLine="709"/>
        <w:jc w:val="both"/>
        <w:rPr>
          <w:rFonts w:ascii="Times New Roman" w:hAnsi="Times New Roman"/>
          <w:b/>
          <w:bCs/>
          <w:lang w:val="pl-PL"/>
        </w:rPr>
      </w:pPr>
      <w:r w:rsidRPr="00A15534">
        <w:rPr>
          <w:rFonts w:ascii="Times New Roman" w:hAnsi="Times New Roman"/>
          <w:b/>
          <w:bCs/>
          <w:lang w:val="pl-PL"/>
        </w:rPr>
        <w:tab/>
        <w:t>5. Các thông tin về thửa đất, khu đất cần định giá</w:t>
      </w:r>
    </w:p>
    <w:p w14:paraId="5DC6336C" w14:textId="77777777" w:rsidR="00A15534" w:rsidRPr="00A15534" w:rsidRDefault="00A15534" w:rsidP="00305D44">
      <w:pPr>
        <w:widowControl w:val="0"/>
        <w:spacing w:before="120" w:line="340" w:lineRule="atLeast"/>
        <w:ind w:firstLine="709"/>
        <w:jc w:val="both"/>
        <w:rPr>
          <w:rFonts w:ascii="Times New Roman" w:hAnsi="Times New Roman"/>
          <w:lang w:val="pl-PL"/>
        </w:rPr>
      </w:pPr>
      <w:bookmarkStart w:id="5" w:name="_Hlk198908755"/>
      <w:r w:rsidRPr="00A15534">
        <w:rPr>
          <w:rFonts w:ascii="Times New Roman" w:hAnsi="Times New Roman"/>
          <w:lang w:val="pl-PL"/>
        </w:rPr>
        <w:t>- Vị trí, địa điểm:</w:t>
      </w:r>
    </w:p>
    <w:p w14:paraId="17AF9F36"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Thửa đất cần định giá thuộc địa giới hành chính phường Nghi Hương, thị xã Cửa Lò (nay là phường Nghi Hương, thành phố Vinh), tỉnh Nghệ An. Vị trí, ranh giới thửa đất được xác định theo Bản đo đạc chỉnh lý bản đồ địa chính khu đất số 41/2022/BĐĐC/TPPTQĐ được Sở Tài nguyên và Môi trường phê duyệt ngày 06/06/2022.</w:t>
      </w:r>
    </w:p>
    <w:p w14:paraId="477BA073"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Ranh giới thửa đất:</w:t>
      </w:r>
    </w:p>
    <w:p w14:paraId="6CC740B4"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Phía Bắc giáp khu dân cư;</w:t>
      </w:r>
    </w:p>
    <w:p w14:paraId="330A2CEE"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Phía Nam giáp đường Nguyễn Sinh Cung;</w:t>
      </w:r>
    </w:p>
    <w:p w14:paraId="286A83E6"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Phía Đông giáp khu dân cư.</w:t>
      </w:r>
    </w:p>
    <w:p w14:paraId="1952D571"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 Phía Tây giáp đường Mai Thúc Loan;</w:t>
      </w:r>
    </w:p>
    <w:p w14:paraId="19D2FD16" w14:textId="77777777" w:rsidR="00A15534" w:rsidRPr="00A15534" w:rsidRDefault="00A15534" w:rsidP="00305D44">
      <w:pPr>
        <w:widowControl w:val="0"/>
        <w:spacing w:before="120" w:line="340" w:lineRule="atLeast"/>
        <w:ind w:firstLine="709"/>
        <w:jc w:val="both"/>
        <w:rPr>
          <w:rFonts w:ascii="Times New Roman" w:hAnsi="Times New Roman"/>
          <w:lang w:val="pl-PL"/>
        </w:rPr>
      </w:pPr>
      <w:r w:rsidRPr="00A15534">
        <w:rPr>
          <w:rFonts w:ascii="Times New Roman" w:hAnsi="Times New Roman"/>
          <w:lang w:val="pl-PL"/>
        </w:rPr>
        <w:t>Sơ đồ vị trí thửa đất cần định giá:</w:t>
      </w:r>
    </w:p>
    <w:p w14:paraId="4E43EED6" w14:textId="118F6D0B" w:rsidR="00A15534" w:rsidRPr="00A15534" w:rsidRDefault="00A15534" w:rsidP="00A15534">
      <w:pPr>
        <w:widowControl w:val="0"/>
        <w:spacing w:before="40" w:after="40" w:line="288" w:lineRule="auto"/>
        <w:rPr>
          <w:rFonts w:ascii="Times New Roman" w:hAnsi="Times New Roman"/>
        </w:rPr>
      </w:pPr>
      <w:r w:rsidRPr="00A15534">
        <w:rPr>
          <w:rFonts w:ascii="Times New Roman" w:hAnsi="Times New Roman"/>
          <w:noProof/>
        </w:rPr>
        <mc:AlternateContent>
          <mc:Choice Requires="wps">
            <w:drawing>
              <wp:anchor distT="0" distB="0" distL="114300" distR="114300" simplePos="0" relativeHeight="251682304" behindDoc="0" locked="0" layoutInCell="1" allowOverlap="1" wp14:anchorId="2F2E0F30" wp14:editId="17B4E3AF">
                <wp:simplePos x="0" y="0"/>
                <wp:positionH relativeFrom="column">
                  <wp:posOffset>412115</wp:posOffset>
                </wp:positionH>
                <wp:positionV relativeFrom="paragraph">
                  <wp:posOffset>1126490</wp:posOffset>
                </wp:positionV>
                <wp:extent cx="1697990" cy="243840"/>
                <wp:effectExtent l="6350" t="12065" r="886460" b="810895"/>
                <wp:wrapNone/>
                <wp:docPr id="1275399857" name="Speech Bubble: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243840"/>
                        </a:xfrm>
                        <a:prstGeom prst="wedgeRectCallout">
                          <a:avLst>
                            <a:gd name="adj1" fmla="val 98241"/>
                            <a:gd name="adj2" fmla="val 362759"/>
                          </a:avLst>
                        </a:prstGeom>
                        <a:solidFill>
                          <a:srgbClr val="FFFFFF"/>
                        </a:solidFill>
                        <a:ln w="9525">
                          <a:solidFill>
                            <a:srgbClr val="000000"/>
                          </a:solidFill>
                          <a:miter lim="800000"/>
                          <a:headEnd/>
                          <a:tailEnd/>
                        </a:ln>
                      </wps:spPr>
                      <wps:txbx>
                        <w:txbxContent>
                          <w:p w14:paraId="41D6784A" w14:textId="77777777" w:rsidR="00A15534" w:rsidRPr="00E27F98" w:rsidRDefault="00A15534" w:rsidP="00A15534">
                            <w:pPr>
                              <w:jc w:val="center"/>
                              <w:rPr>
                                <w:b/>
                                <w:bCs/>
                                <w:sz w:val="20"/>
                                <w:szCs w:val="20"/>
                              </w:rPr>
                            </w:pPr>
                            <w:r w:rsidRPr="00E27F98">
                              <w:rPr>
                                <w:b/>
                                <w:bCs/>
                                <w:sz w:val="20"/>
                                <w:szCs w:val="20"/>
                              </w:rPr>
                              <w:t xml:space="preserve">Vị trí </w:t>
                            </w:r>
                            <w:r>
                              <w:rPr>
                                <w:b/>
                                <w:bCs/>
                                <w:sz w:val="20"/>
                                <w:szCs w:val="20"/>
                              </w:rPr>
                              <w:t>thửa</w:t>
                            </w:r>
                            <w:r w:rsidRPr="00E27F98">
                              <w:rPr>
                                <w:b/>
                                <w:bCs/>
                                <w:sz w:val="20"/>
                                <w:szCs w:val="20"/>
                              </w:rPr>
                              <w:t xml:space="preserve"> đất cần định giá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2E0F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7" o:spid="_x0000_s1026" type="#_x0000_t61" style="position:absolute;margin-left:32.45pt;margin-top:88.7pt;width:133.7pt;height:19.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TQAIAAH8EAAAOAAAAZHJzL2Uyb0RvYy54bWysVNtu2zAMfR+wfxD0vjp2kzQ26hRFug4D&#10;ugvW7QNoSba16TZJiZN9/WglzdxtT8P8IJAidXTII/r6Zq8V2QkfpDU1zS9mlAjDLJemq+mXz/ev&#10;VpSECIaDskbU9CACvVm/fHE9uEoUtreKC08QxIRqcDXtY3RVlgXWCw3hwjphMNharyGi67uMexgQ&#10;XausmM2W2WA9d94yEQLu3h2DdJ3w21aw+KFtg4hE1RS5xbT6tDbjmq2voeo8uF6yEw34BxYapMFL&#10;z1B3EIFsvfwDSkvmbbBtvGBWZ7ZtJROpBqwmn/1WzWMPTqRasDnBndsU/h8se797dB/9SD24B8u+&#10;BWLspgfTiVvv7dAL4HhdPjYqG1yozgdGJ+BR0gzvLEdpYRtt6sG+9XoExOrIPrX6cG612EfCcDNf&#10;lldliYowjBXzy9U8aZFB9XTa+RDfCKvJaNR0ELwTn1DPDShltzHdBLuHEFPbOTGgRxL8a05JqxWq&#10;uANFylUxT+RRmklOMc25XBZXizJVCNUJEok8EUi9sUrye6lUcnzXbJQniF/T+/SdDodpmjJkqGm5&#10;KBaJ67NYmELM0vc3CC0jToeSuqarcxJUoyivDU9vN4JURxspK3NSaRRmnIFQxX2zx8TRbCw/oF7e&#10;HqcApxaN3voflAw4ATUN37fgBSXqrUHNy3yOopCYnPniqkDHTyPNNAKGIVRNIyVHcxOPY7Z1XnY9&#10;3pSnNhh7i++klfHpQR1ZnXjjK0fr2RhN/ZT167+x/gkAAP//AwBQSwMEFAAGAAgAAAAhAJCJdL3f&#10;AAAACgEAAA8AAABkcnMvZG93bnJldi54bWxMj8tOwzAQRfdI/IM1SOyo86KPNE5VIQESqzZUYjuN&#10;TRzVjxC7bfh7hhUsZ+bozrnVZrKGXdQYeu8EpLMEmHKtl73rBBzenx+WwEJEJ9F4pwR8qwCb+vam&#10;wlL6q9urSxM7RiEulChAxziUnIdWK4th5gfl6PbpR4uRxrHjcsQrhVvDsySZc4u9ow8aB/WkVXtq&#10;zlbACx721iBPC77SzfZ196btx5cQ93fTdg0sqin+wfCrT+pQk9PRn50MzAiYFysiab9YFMAIyPMs&#10;B3YUkKWPS+B1xf9XqH8AAAD//wMAUEsBAi0AFAAGAAgAAAAhALaDOJL+AAAA4QEAABMAAAAAAAAA&#10;AAAAAAAAAAAAAFtDb250ZW50X1R5cGVzXS54bWxQSwECLQAUAAYACAAAACEAOP0h/9YAAACUAQAA&#10;CwAAAAAAAAAAAAAAAAAvAQAAX3JlbHMvLnJlbHNQSwECLQAUAAYACAAAACEA1fq9U0ACAAB/BAAA&#10;DgAAAAAAAAAAAAAAAAAuAgAAZHJzL2Uyb0RvYy54bWxQSwECLQAUAAYACAAAACEAkIl0vd8AAAAK&#10;AQAADwAAAAAAAAAAAAAAAACaBAAAZHJzL2Rvd25yZXYueG1sUEsFBgAAAAAEAAQA8wAAAKYFAAAA&#10;AA==&#10;" adj="32020,89156">
                <v:textbox>
                  <w:txbxContent>
                    <w:p w14:paraId="41D6784A" w14:textId="77777777" w:rsidR="00A15534" w:rsidRPr="00E27F98" w:rsidRDefault="00A15534" w:rsidP="00A15534">
                      <w:pPr>
                        <w:jc w:val="center"/>
                        <w:rPr>
                          <w:b/>
                          <w:bCs/>
                          <w:sz w:val="20"/>
                          <w:szCs w:val="20"/>
                        </w:rPr>
                      </w:pPr>
                      <w:proofErr w:type="spellStart"/>
                      <w:r w:rsidRPr="00E27F98">
                        <w:rPr>
                          <w:b/>
                          <w:bCs/>
                          <w:sz w:val="20"/>
                          <w:szCs w:val="20"/>
                        </w:rPr>
                        <w:t>Vị</w:t>
                      </w:r>
                      <w:proofErr w:type="spellEnd"/>
                      <w:r w:rsidRPr="00E27F98">
                        <w:rPr>
                          <w:b/>
                          <w:bCs/>
                          <w:sz w:val="20"/>
                          <w:szCs w:val="20"/>
                        </w:rPr>
                        <w:t xml:space="preserve"> </w:t>
                      </w:r>
                      <w:proofErr w:type="spellStart"/>
                      <w:r w:rsidRPr="00E27F98">
                        <w:rPr>
                          <w:b/>
                          <w:bCs/>
                          <w:sz w:val="20"/>
                          <w:szCs w:val="20"/>
                        </w:rPr>
                        <w:t>trí</w:t>
                      </w:r>
                      <w:proofErr w:type="spellEnd"/>
                      <w:r w:rsidRPr="00E27F98">
                        <w:rPr>
                          <w:b/>
                          <w:bCs/>
                          <w:sz w:val="20"/>
                          <w:szCs w:val="20"/>
                        </w:rPr>
                        <w:t xml:space="preserve"> </w:t>
                      </w:r>
                      <w:proofErr w:type="spellStart"/>
                      <w:r>
                        <w:rPr>
                          <w:b/>
                          <w:bCs/>
                          <w:sz w:val="20"/>
                          <w:szCs w:val="20"/>
                        </w:rPr>
                        <w:t>thửa</w:t>
                      </w:r>
                      <w:proofErr w:type="spellEnd"/>
                      <w:r w:rsidRPr="00E27F98">
                        <w:rPr>
                          <w:b/>
                          <w:bCs/>
                          <w:sz w:val="20"/>
                          <w:szCs w:val="20"/>
                        </w:rPr>
                        <w:t xml:space="preserve"> </w:t>
                      </w:r>
                      <w:proofErr w:type="spellStart"/>
                      <w:r w:rsidRPr="00E27F98">
                        <w:rPr>
                          <w:b/>
                          <w:bCs/>
                          <w:sz w:val="20"/>
                          <w:szCs w:val="20"/>
                        </w:rPr>
                        <w:t>đất</w:t>
                      </w:r>
                      <w:proofErr w:type="spellEnd"/>
                      <w:r w:rsidRPr="00E27F98">
                        <w:rPr>
                          <w:b/>
                          <w:bCs/>
                          <w:sz w:val="20"/>
                          <w:szCs w:val="20"/>
                        </w:rPr>
                        <w:t xml:space="preserve"> </w:t>
                      </w:r>
                      <w:proofErr w:type="spellStart"/>
                      <w:r w:rsidRPr="00E27F98">
                        <w:rPr>
                          <w:b/>
                          <w:bCs/>
                          <w:sz w:val="20"/>
                          <w:szCs w:val="20"/>
                        </w:rPr>
                        <w:t>cần</w:t>
                      </w:r>
                      <w:proofErr w:type="spellEnd"/>
                      <w:r w:rsidRPr="00E27F98">
                        <w:rPr>
                          <w:b/>
                          <w:bCs/>
                          <w:sz w:val="20"/>
                          <w:szCs w:val="20"/>
                        </w:rPr>
                        <w:t xml:space="preserve"> </w:t>
                      </w:r>
                      <w:proofErr w:type="spellStart"/>
                      <w:r w:rsidRPr="00E27F98">
                        <w:rPr>
                          <w:b/>
                          <w:bCs/>
                          <w:sz w:val="20"/>
                          <w:szCs w:val="20"/>
                        </w:rPr>
                        <w:t>định</w:t>
                      </w:r>
                      <w:proofErr w:type="spellEnd"/>
                      <w:r w:rsidRPr="00E27F98">
                        <w:rPr>
                          <w:b/>
                          <w:bCs/>
                          <w:sz w:val="20"/>
                          <w:szCs w:val="20"/>
                        </w:rPr>
                        <w:t xml:space="preserve"> </w:t>
                      </w:r>
                      <w:proofErr w:type="spellStart"/>
                      <w:r w:rsidRPr="00E27F98">
                        <w:rPr>
                          <w:b/>
                          <w:bCs/>
                          <w:sz w:val="20"/>
                          <w:szCs w:val="20"/>
                        </w:rPr>
                        <w:t>giá</w:t>
                      </w:r>
                      <w:proofErr w:type="spellEnd"/>
                    </w:p>
                  </w:txbxContent>
                </v:textbox>
              </v:shape>
            </w:pict>
          </mc:Fallback>
        </mc:AlternateContent>
      </w:r>
      <w:r w:rsidRPr="00A15534">
        <w:rPr>
          <w:rFonts w:ascii="Times New Roman" w:hAnsi="Times New Roman"/>
          <w:noProof/>
        </w:rPr>
        <w:drawing>
          <wp:inline distT="0" distB="0" distL="0" distR="0" wp14:anchorId="248F65E3" wp14:editId="5D14B5D5">
            <wp:extent cx="5753100" cy="3924300"/>
            <wp:effectExtent l="0" t="0" r="0" b="0"/>
            <wp:docPr id="4910591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924300"/>
                    </a:xfrm>
                    <a:prstGeom prst="rect">
                      <a:avLst/>
                    </a:prstGeom>
                    <a:noFill/>
                    <a:ln>
                      <a:noFill/>
                    </a:ln>
                  </pic:spPr>
                </pic:pic>
              </a:graphicData>
            </a:graphic>
          </wp:inline>
        </w:drawing>
      </w:r>
    </w:p>
    <w:p w14:paraId="1F2E6A46"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xml:space="preserve">- Diện tích thửa đất: </w:t>
      </w:r>
      <w:r w:rsidRPr="00A15534">
        <w:rPr>
          <w:rFonts w:ascii="Times New Roman" w:hAnsi="Times New Roman"/>
          <w:bCs/>
        </w:rPr>
        <w:t xml:space="preserve">5.148,6 </w:t>
      </w:r>
      <w:r w:rsidRPr="00A15534">
        <w:rPr>
          <w:rFonts w:ascii="Times New Roman" w:hAnsi="Times New Roman"/>
        </w:rPr>
        <w:t>m</w:t>
      </w:r>
      <w:r w:rsidRPr="00A15534">
        <w:rPr>
          <w:rFonts w:ascii="Times New Roman" w:hAnsi="Times New Roman"/>
          <w:vertAlign w:val="superscript"/>
        </w:rPr>
        <w:t>2</w:t>
      </w:r>
      <w:r w:rsidRPr="00A15534">
        <w:rPr>
          <w:rFonts w:ascii="Times New Roman" w:hAnsi="Times New Roman"/>
        </w:rPr>
        <w:t>.</w:t>
      </w:r>
    </w:p>
    <w:p w14:paraId="52AFD3CC"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lastRenderedPageBreak/>
        <w:t>- Kích thước thửa đất: ~48,74 x 107,36 (m).</w:t>
      </w:r>
    </w:p>
    <w:p w14:paraId="3E5D272E"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Hình thể: Thửa đất có hình dáng tương đối vuông vức.</w:t>
      </w:r>
    </w:p>
    <w:p w14:paraId="16B4E309"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Mục đích sử dụng đất: Đất thương mại, dịch vụ để hoạt động du lịch, kinh doanh văn phòng</w:t>
      </w:r>
      <w:r w:rsidRPr="00A15534">
        <w:rPr>
          <w:rFonts w:ascii="Times New Roman" w:hAnsi="Times New Roman"/>
          <w:bCs/>
        </w:rPr>
        <w:t>.</w:t>
      </w:r>
    </w:p>
    <w:p w14:paraId="34768326"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Loại đất: Đất thương mại, dịch vụ.</w:t>
      </w:r>
    </w:p>
    <w:p w14:paraId="41920918"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Các thông tin về quy hoạch xây dựng:</w:t>
      </w:r>
    </w:p>
    <w:p w14:paraId="1A73B1B7"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Mật độ xây dựng khoảng 60%;</w:t>
      </w:r>
    </w:p>
    <w:p w14:paraId="637584B5"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Tầng cao công trình: 18 tầng;</w:t>
      </w:r>
    </w:p>
    <w:p w14:paraId="2E70FBAE"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Hệ số sử dụng đất khoảng 6,0 lần;</w:t>
      </w:r>
    </w:p>
    <w:p w14:paraId="3F741994"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Chỉ giới xây dựng: Lùi tối thiểu 6,0m so với chỉ giới đường đỏ các đường tiếp giáp xung quanh thửa đất.</w:t>
      </w:r>
    </w:p>
    <w:p w14:paraId="640614A9"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Thời hạn sử dụng đất: 50 năm (kể từ ngày cơ quan nhà nước có thẩm quyền ban hành quyết định phê duyệt kết quả trúng đấu giá).</w:t>
      </w:r>
    </w:p>
    <w:p w14:paraId="585385B0"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Giá đất trong Bảng giá đất:</w:t>
      </w:r>
    </w:p>
    <w:p w14:paraId="173C992A"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xml:space="preserve">Căn cứ Quyết định số 18/2025/QĐ-UBND ngày 21/05/2025 của UBND tỉnh Nghệ An về việc sửa đổi, bổ sung khoản 1, khoản 2, khoản 3, khoản 4 Điều 2; khoản 2 Điều 3 Quyết định số 45/2019/QĐ-UBND ngày 20/12/2019 của UBND tỉnh Nghệ An về việc ban hành bảng giá các loại đất trên địa bàn thị xã Cửa Lò giai đoạn 2020-2024; Quyết định số 57/2019/QĐ-UBND ngày 20/12/2019 của UBND tỉnh Nghệ An về việc ban hành bảng giá các loại đất trên địa bàn thành phố Vinh giai đoạn 2020-2024. Tại điểm 3 khoản 1 Điều 1 quy định: </w:t>
      </w:r>
      <w:r w:rsidRPr="00A15534">
        <w:rPr>
          <w:rFonts w:ascii="Times New Roman" w:hAnsi="Times New Roman"/>
          <w:i/>
          <w:iCs/>
        </w:rPr>
        <w:t>“Bảng giá đất thương mại, dịch vụ bằng 25% mức giá đất ở liền kề (cùng vị trí tuyến đường) hoặc đất ở có vị trí tương đương (cùng tuyến đường và hạ tầng như nhau)”</w:t>
      </w:r>
      <w:r w:rsidRPr="00A15534">
        <w:rPr>
          <w:rFonts w:ascii="Times New Roman" w:hAnsi="Times New Roman"/>
        </w:rPr>
        <w:t>.</w:t>
      </w:r>
    </w:p>
    <w:p w14:paraId="0ACCAD23"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Theo Đo đạc chỉnh lý bản đồ địa chính phục vụ lập hồ sơ đấu giá QSD đất và cấp GCN QSD đất, thửa đất nằm tiếp giáp đường Nguyễn Sinh Cung và đường Mai Thúc Loan. Tại Phụ lục Điều chỉnh, bổ sung Bảng giá đất phường Nghi Hương, thành phố Vinh (Ban hành kèm theo Quyết định số 18/2025/QĐ-UBND ngày 21/05/2025 của UBND tỉnh Nghệ An) quy định đường Nguyễn Sinh Cung (đoạn từ đường Bình Minh đến đường Nguyễn Huệ) có mức giá: 32.000.000 đồng/m</w:t>
      </w:r>
      <w:r w:rsidRPr="00A15534">
        <w:rPr>
          <w:rFonts w:ascii="Times New Roman" w:hAnsi="Times New Roman"/>
          <w:vertAlign w:val="superscript"/>
        </w:rPr>
        <w:t>2</w:t>
      </w:r>
      <w:r w:rsidRPr="00A15534">
        <w:rPr>
          <w:rFonts w:ascii="Times New Roman" w:hAnsi="Times New Roman"/>
        </w:rPr>
        <w:t xml:space="preserve"> và đường Mai Thúc Loan (đoạn từ thửa số 6, tờ bản đồ số 3 đến thửa số 6, tờ bản đồ số 20) có mức giá: 32.000.000 đồng/m</w:t>
      </w:r>
      <w:r w:rsidRPr="00A15534">
        <w:rPr>
          <w:rFonts w:ascii="Times New Roman" w:hAnsi="Times New Roman"/>
          <w:vertAlign w:val="superscript"/>
        </w:rPr>
        <w:t>2</w:t>
      </w:r>
      <w:r w:rsidRPr="00A15534">
        <w:rPr>
          <w:rFonts w:ascii="Times New Roman" w:hAnsi="Times New Roman"/>
        </w:rPr>
        <w:t>.</w:t>
      </w:r>
    </w:p>
    <w:p w14:paraId="691AD920"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Giá đất thương mại dịch vụ sau khi điều chỉnh từ giá đất ở theo quy định tại điểm 3 khoản 1 Điều 1 Quyết định số 18/2025/QĐ-UBND như sau:</w:t>
      </w:r>
    </w:p>
    <w:p w14:paraId="4608906B"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Đường Nguyễn Sinh Cung (đoạn từ đường Bình Minh đến đường Nguyễn Huệ): 32.000.000 đồng/m</w:t>
      </w:r>
      <w:r w:rsidRPr="00A15534">
        <w:rPr>
          <w:rFonts w:ascii="Times New Roman" w:hAnsi="Times New Roman"/>
          <w:vertAlign w:val="superscript"/>
        </w:rPr>
        <w:t>2</w:t>
      </w:r>
      <w:r w:rsidRPr="00A15534">
        <w:rPr>
          <w:rFonts w:ascii="Times New Roman" w:hAnsi="Times New Roman"/>
        </w:rPr>
        <w:t xml:space="preserve"> x 25% = 8.000.000 đồng/m</w:t>
      </w:r>
      <w:r w:rsidRPr="00A15534">
        <w:rPr>
          <w:rFonts w:ascii="Times New Roman" w:hAnsi="Times New Roman"/>
          <w:vertAlign w:val="superscript"/>
        </w:rPr>
        <w:t>2</w:t>
      </w:r>
      <w:r w:rsidRPr="00A15534">
        <w:rPr>
          <w:rFonts w:ascii="Times New Roman" w:hAnsi="Times New Roman"/>
        </w:rPr>
        <w:t>.</w:t>
      </w:r>
    </w:p>
    <w:p w14:paraId="51993302"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xml:space="preserve">+ Đường Mai Thúc Loan (đoạn từ thửa số 6, tờ bản đồ số 3 đến thửa số 6, tờ </w:t>
      </w:r>
      <w:r w:rsidRPr="00A15534">
        <w:rPr>
          <w:rFonts w:ascii="Times New Roman" w:hAnsi="Times New Roman"/>
        </w:rPr>
        <w:lastRenderedPageBreak/>
        <w:t>bản đồ số 20): 32.000.000 đồng/m</w:t>
      </w:r>
      <w:r w:rsidRPr="00A15534">
        <w:rPr>
          <w:rFonts w:ascii="Times New Roman" w:hAnsi="Times New Roman"/>
          <w:vertAlign w:val="superscript"/>
        </w:rPr>
        <w:t>2</w:t>
      </w:r>
      <w:r w:rsidRPr="00A15534">
        <w:rPr>
          <w:rFonts w:ascii="Times New Roman" w:hAnsi="Times New Roman"/>
        </w:rPr>
        <w:t xml:space="preserve"> x 25% = 8.000.000 đồng/m</w:t>
      </w:r>
      <w:r w:rsidRPr="00A15534">
        <w:rPr>
          <w:rFonts w:ascii="Times New Roman" w:hAnsi="Times New Roman"/>
          <w:vertAlign w:val="superscript"/>
        </w:rPr>
        <w:t>2</w:t>
      </w:r>
      <w:r w:rsidRPr="00A15534">
        <w:rPr>
          <w:rFonts w:ascii="Times New Roman" w:hAnsi="Times New Roman"/>
        </w:rPr>
        <w:t>.</w:t>
      </w:r>
    </w:p>
    <w:p w14:paraId="7D46C145" w14:textId="77777777" w:rsidR="00A15534" w:rsidRPr="00A15534" w:rsidRDefault="00A15534" w:rsidP="00305D44">
      <w:pPr>
        <w:widowControl w:val="0"/>
        <w:spacing w:before="120" w:line="340" w:lineRule="atLeast"/>
        <w:ind w:firstLine="709"/>
        <w:jc w:val="both"/>
        <w:rPr>
          <w:rFonts w:ascii="Times New Roman" w:hAnsi="Times New Roman"/>
        </w:rPr>
      </w:pPr>
      <w:r w:rsidRPr="00A15534">
        <w:rPr>
          <w:rFonts w:ascii="Times New Roman" w:hAnsi="Times New Roman"/>
        </w:rPr>
        <w:t xml:space="preserve">Tại khoản 1 Điều 3 Quyết định số 45/2019/QĐ-UBND ngày 20/12/2019 của UBND tỉnh Nghệ An về việc Ban </w:t>
      </w:r>
      <w:r w:rsidRPr="00A15534">
        <w:rPr>
          <w:rFonts w:ascii="Times New Roman" w:hAnsi="Times New Roman"/>
          <w:lang w:val="vi-VN"/>
        </w:rPr>
        <w:t>hành bảng giá đất trên địa bàn thị xã Cửa Lò, tỉnh Nghệ An</w:t>
      </w:r>
      <w:r w:rsidRPr="00A15534">
        <w:rPr>
          <w:rFonts w:ascii="Times New Roman" w:hAnsi="Times New Roman"/>
        </w:rPr>
        <w:t xml:space="preserve"> </w:t>
      </w:r>
      <w:r w:rsidRPr="00A15534">
        <w:rPr>
          <w:rFonts w:ascii="Times New Roman" w:hAnsi="Times New Roman"/>
          <w:lang w:val="vi-VN"/>
        </w:rPr>
        <w:t>giai đoạn từ ngày 01/01/2020 đến ngày 31/12/2024</w:t>
      </w:r>
      <w:r w:rsidRPr="00A15534">
        <w:rPr>
          <w:rFonts w:ascii="Times New Roman" w:hAnsi="Times New Roman"/>
        </w:rPr>
        <w:t xml:space="preserve"> quy định:</w:t>
      </w:r>
    </w:p>
    <w:p w14:paraId="1E716356" w14:textId="77777777" w:rsidR="00A15534" w:rsidRPr="00A15534" w:rsidRDefault="00A15534" w:rsidP="00305D44">
      <w:pPr>
        <w:widowControl w:val="0"/>
        <w:spacing w:before="120" w:line="340" w:lineRule="atLeast"/>
        <w:ind w:firstLine="709"/>
        <w:jc w:val="both"/>
        <w:rPr>
          <w:rFonts w:ascii="Times New Roman" w:hAnsi="Times New Roman"/>
          <w:i/>
          <w:iCs/>
          <w:lang w:val="vi-VN"/>
        </w:rPr>
      </w:pPr>
      <w:r w:rsidRPr="00A15534">
        <w:rPr>
          <w:rFonts w:ascii="Times New Roman" w:hAnsi="Times New Roman"/>
          <w:i/>
          <w:iCs/>
        </w:rPr>
        <w:t>“</w:t>
      </w:r>
      <w:r w:rsidRPr="00A15534">
        <w:rPr>
          <w:rFonts w:ascii="Times New Roman" w:hAnsi="Times New Roman"/>
          <w:i/>
          <w:iCs/>
          <w:lang w:val="vi-VN"/>
        </w:rPr>
        <w:t>1. Đối với những lô, thửa đất ở và đất sản xuất kinh doanh phi nông nghiệp có chiều sâu trên 30m tính từ chỉ giới xây dựng đường giao thông, mức giá được xác định bằng phương pháp phân lớp, đảm bảo nguyên tắc lớp sau cùng (của thửa đất xác định giá) không thấp hơn mức giá đất của các lô, thửa liền kề có vị trí tương đương (cùng mục đích sử dụng) như sau:</w:t>
      </w:r>
    </w:p>
    <w:p w14:paraId="7EFCAA0A" w14:textId="77777777" w:rsidR="00A15534" w:rsidRPr="00A15534" w:rsidRDefault="00A15534" w:rsidP="00305D44">
      <w:pPr>
        <w:widowControl w:val="0"/>
        <w:spacing w:before="120" w:line="340" w:lineRule="atLeast"/>
        <w:ind w:firstLine="709"/>
        <w:jc w:val="both"/>
        <w:rPr>
          <w:rFonts w:ascii="Times New Roman" w:hAnsi="Times New Roman"/>
          <w:i/>
          <w:iCs/>
          <w:lang w:val="vi-VN"/>
        </w:rPr>
      </w:pPr>
      <w:r w:rsidRPr="00A15534">
        <w:rPr>
          <w:rFonts w:ascii="Times New Roman" w:hAnsi="Times New Roman"/>
          <w:i/>
          <w:iCs/>
          <w:lang w:val="vi-VN"/>
        </w:rPr>
        <w:t>a) Phần diện tích sâu 20m đầu tiên bám đường (vị trí 1): Mức giá bằng 100% mức giá quy định tại bảng giá đất;</w:t>
      </w:r>
    </w:p>
    <w:p w14:paraId="3E142CA1" w14:textId="77777777" w:rsidR="00A15534" w:rsidRPr="00A15534" w:rsidRDefault="00A15534" w:rsidP="00305D44">
      <w:pPr>
        <w:widowControl w:val="0"/>
        <w:spacing w:before="120" w:line="340" w:lineRule="atLeast"/>
        <w:ind w:firstLine="709"/>
        <w:jc w:val="both"/>
        <w:rPr>
          <w:rFonts w:ascii="Times New Roman" w:hAnsi="Times New Roman"/>
          <w:i/>
          <w:iCs/>
          <w:lang w:val="vi-VN"/>
        </w:rPr>
      </w:pPr>
      <w:r w:rsidRPr="00A15534">
        <w:rPr>
          <w:rFonts w:ascii="Times New Roman" w:hAnsi="Times New Roman"/>
          <w:i/>
          <w:iCs/>
          <w:lang w:val="vi-VN"/>
        </w:rPr>
        <w:t>b) Phần diện tích sâu trên 20m đến 40m tiếp theo: Mức giá bằng 60% mức giá quy định tại điểm a khoản này;</w:t>
      </w:r>
    </w:p>
    <w:p w14:paraId="27010504" w14:textId="77777777" w:rsidR="00A15534" w:rsidRPr="00A15534" w:rsidRDefault="00A15534" w:rsidP="00305D44">
      <w:pPr>
        <w:widowControl w:val="0"/>
        <w:spacing w:before="120" w:line="340" w:lineRule="atLeast"/>
        <w:ind w:firstLine="709"/>
        <w:jc w:val="both"/>
        <w:rPr>
          <w:rFonts w:ascii="Times New Roman" w:hAnsi="Times New Roman"/>
          <w:i/>
          <w:iCs/>
          <w:lang w:val="vi-VN"/>
        </w:rPr>
      </w:pPr>
      <w:r w:rsidRPr="00A15534">
        <w:rPr>
          <w:rFonts w:ascii="Times New Roman" w:hAnsi="Times New Roman"/>
          <w:i/>
          <w:iCs/>
          <w:lang w:val="vi-VN"/>
        </w:rPr>
        <w:t>c) Phần diện tích sâu trên 40m đến 60m tiếp theo: Mức giá bằng 40% mức giá quy định tại điểm a khoản này;</w:t>
      </w:r>
    </w:p>
    <w:p w14:paraId="6D2A2CD6" w14:textId="77777777" w:rsidR="00A15534" w:rsidRPr="00A15534" w:rsidRDefault="00A15534" w:rsidP="00305D44">
      <w:pPr>
        <w:widowControl w:val="0"/>
        <w:spacing w:before="120" w:line="340" w:lineRule="atLeast"/>
        <w:ind w:firstLine="709"/>
        <w:jc w:val="both"/>
        <w:rPr>
          <w:rFonts w:ascii="Times New Roman" w:hAnsi="Times New Roman"/>
          <w:i/>
          <w:iCs/>
          <w:lang w:val="vi-VN"/>
        </w:rPr>
      </w:pPr>
      <w:r w:rsidRPr="00A15534">
        <w:rPr>
          <w:rFonts w:ascii="Times New Roman" w:hAnsi="Times New Roman"/>
          <w:i/>
          <w:iCs/>
          <w:lang w:val="vi-VN"/>
        </w:rPr>
        <w:t>d) Phần diện tích sâu trên 60m đến 200m tiếp theo: Mức giá bằng 20% mức giá quy định tại điểm a khoản này;</w:t>
      </w:r>
    </w:p>
    <w:p w14:paraId="06070B67" w14:textId="77777777" w:rsidR="00A15534" w:rsidRPr="00A15534" w:rsidRDefault="00A15534" w:rsidP="00305D44">
      <w:pPr>
        <w:widowControl w:val="0"/>
        <w:spacing w:before="120" w:line="340" w:lineRule="atLeast"/>
        <w:ind w:firstLine="709"/>
        <w:jc w:val="both"/>
        <w:rPr>
          <w:rFonts w:ascii="Times New Roman" w:hAnsi="Times New Roman"/>
          <w:i/>
          <w:iCs/>
          <w:lang w:val="vi-VN"/>
        </w:rPr>
      </w:pPr>
      <w:r w:rsidRPr="00A15534">
        <w:rPr>
          <w:rFonts w:ascii="Times New Roman" w:hAnsi="Times New Roman"/>
          <w:i/>
          <w:iCs/>
          <w:lang w:val="vi-VN"/>
        </w:rPr>
        <w:t>đ) Phần diện tích sâu trên 200m đến 500m tiếp theo: Mức giá bằng 7% mức giá quy định tại điểm a khoản này;</w:t>
      </w:r>
    </w:p>
    <w:p w14:paraId="574D130F" w14:textId="77777777" w:rsidR="00A15534" w:rsidRPr="00A15534" w:rsidRDefault="00A15534" w:rsidP="00305D44">
      <w:pPr>
        <w:widowControl w:val="0"/>
        <w:spacing w:before="120" w:line="340" w:lineRule="atLeast"/>
        <w:ind w:firstLine="709"/>
        <w:jc w:val="both"/>
        <w:rPr>
          <w:rFonts w:ascii="Times New Roman" w:hAnsi="Times New Roman"/>
          <w:i/>
          <w:iCs/>
          <w:lang w:val="vi-VN"/>
        </w:rPr>
      </w:pPr>
      <w:r w:rsidRPr="00A15534">
        <w:rPr>
          <w:rFonts w:ascii="Times New Roman" w:hAnsi="Times New Roman"/>
          <w:i/>
          <w:iCs/>
          <w:lang w:val="vi-VN"/>
        </w:rPr>
        <w:t>e) Phần diện tích sâu trên 500m tiếp theo còn lại: Mức giá bằng 3% mức giá quy định tại điểm a khoản này”.</w:t>
      </w:r>
    </w:p>
    <w:p w14:paraId="42E0F978" w14:textId="77777777" w:rsidR="00A15534" w:rsidRPr="00A15534" w:rsidRDefault="00A15534" w:rsidP="00305D44">
      <w:pPr>
        <w:widowControl w:val="0"/>
        <w:spacing w:before="120" w:line="340" w:lineRule="atLeast"/>
        <w:ind w:firstLine="709"/>
        <w:jc w:val="both"/>
        <w:rPr>
          <w:rFonts w:ascii="Times New Roman" w:hAnsi="Times New Roman"/>
          <w:lang w:val="vi-VN"/>
        </w:rPr>
      </w:pPr>
      <w:r w:rsidRPr="00A15534">
        <w:rPr>
          <w:rFonts w:ascii="Times New Roman" w:hAnsi="Times New Roman"/>
          <w:lang w:val="vi-VN"/>
        </w:rPr>
        <w:t>Thửa đất cần định giá có chiều sâu &gt;30m tính từ chỉ giới xây dựng đường giao thông do đó giá đất được xác định bằng phương pháp phân lớp để xác định bình quân gia quyền như sau: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33"/>
        <w:gridCol w:w="1174"/>
        <w:gridCol w:w="1417"/>
        <w:gridCol w:w="2228"/>
        <w:gridCol w:w="1843"/>
      </w:tblGrid>
      <w:tr w:rsidR="00A15534" w:rsidRPr="00A15534" w14:paraId="445D06B1" w14:textId="77777777" w:rsidTr="002650BD">
        <w:trPr>
          <w:trHeight w:val="315"/>
          <w:jc w:val="center"/>
        </w:trPr>
        <w:tc>
          <w:tcPr>
            <w:tcW w:w="561" w:type="dxa"/>
            <w:noWrap/>
            <w:vAlign w:val="center"/>
          </w:tcPr>
          <w:p w14:paraId="4BCF5453"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Stt</w:t>
            </w:r>
          </w:p>
        </w:tc>
        <w:tc>
          <w:tcPr>
            <w:tcW w:w="2133" w:type="dxa"/>
            <w:noWrap/>
            <w:vAlign w:val="center"/>
          </w:tcPr>
          <w:p w14:paraId="6BE2C4EC"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Vị trí</w:t>
            </w:r>
          </w:p>
        </w:tc>
        <w:tc>
          <w:tcPr>
            <w:tcW w:w="1174" w:type="dxa"/>
            <w:noWrap/>
            <w:vAlign w:val="center"/>
          </w:tcPr>
          <w:p w14:paraId="75A98A97"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Diện tích</w:t>
            </w:r>
          </w:p>
          <w:p w14:paraId="0436C29D"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(m</w:t>
            </w:r>
            <w:r w:rsidRPr="00A15534">
              <w:rPr>
                <w:rFonts w:ascii="Times New Roman" w:hAnsi="Times New Roman"/>
                <w:b/>
                <w:bCs/>
                <w:sz w:val="24"/>
                <w:vertAlign w:val="superscript"/>
                <w:lang w:eastAsia="vi-VN"/>
              </w:rPr>
              <w:t>2</w:t>
            </w:r>
            <w:r w:rsidRPr="00A15534">
              <w:rPr>
                <w:rFonts w:ascii="Times New Roman" w:hAnsi="Times New Roman"/>
                <w:b/>
                <w:bCs/>
                <w:sz w:val="24"/>
                <w:lang w:eastAsia="vi-VN"/>
              </w:rPr>
              <w:t>)</w:t>
            </w:r>
          </w:p>
        </w:tc>
        <w:tc>
          <w:tcPr>
            <w:tcW w:w="1417" w:type="dxa"/>
            <w:noWrap/>
            <w:vAlign w:val="center"/>
          </w:tcPr>
          <w:p w14:paraId="43D4A8F9"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Giá đất theo Bảng giá đất</w:t>
            </w:r>
          </w:p>
          <w:p w14:paraId="50632B2D"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(đồng/m</w:t>
            </w:r>
            <w:r w:rsidRPr="00A15534">
              <w:rPr>
                <w:rFonts w:ascii="Times New Roman" w:hAnsi="Times New Roman"/>
                <w:b/>
                <w:bCs/>
                <w:sz w:val="24"/>
                <w:vertAlign w:val="superscript"/>
                <w:lang w:eastAsia="vi-VN"/>
              </w:rPr>
              <w:t>2</w:t>
            </w:r>
            <w:r w:rsidRPr="00A15534">
              <w:rPr>
                <w:rFonts w:ascii="Times New Roman" w:hAnsi="Times New Roman"/>
                <w:b/>
                <w:bCs/>
                <w:sz w:val="24"/>
                <w:lang w:eastAsia="vi-VN"/>
              </w:rPr>
              <w:t>)</w:t>
            </w:r>
          </w:p>
        </w:tc>
        <w:tc>
          <w:tcPr>
            <w:tcW w:w="2228" w:type="dxa"/>
            <w:noWrap/>
            <w:vAlign w:val="center"/>
          </w:tcPr>
          <w:p w14:paraId="077C4B92"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Giá trị thửa đất theo Bảng giá đất</w:t>
            </w:r>
          </w:p>
          <w:p w14:paraId="466BDAEF"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(đồng)</w:t>
            </w:r>
          </w:p>
        </w:tc>
        <w:tc>
          <w:tcPr>
            <w:tcW w:w="1843" w:type="dxa"/>
            <w:vAlign w:val="center"/>
          </w:tcPr>
          <w:p w14:paraId="32BAD3D3"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Ghi chú</w:t>
            </w:r>
          </w:p>
        </w:tc>
      </w:tr>
      <w:tr w:rsidR="00A15534" w:rsidRPr="00A15534" w14:paraId="12070F33" w14:textId="77777777" w:rsidTr="002650BD">
        <w:trPr>
          <w:trHeight w:val="315"/>
          <w:jc w:val="center"/>
        </w:trPr>
        <w:tc>
          <w:tcPr>
            <w:tcW w:w="561" w:type="dxa"/>
            <w:noWrap/>
            <w:vAlign w:val="center"/>
            <w:hideMark/>
          </w:tcPr>
          <w:p w14:paraId="3FD68141" w14:textId="77777777" w:rsidR="00A15534" w:rsidRPr="00A15534" w:rsidRDefault="00A15534" w:rsidP="002650BD">
            <w:pPr>
              <w:widowControl w:val="0"/>
              <w:spacing w:before="40" w:after="40" w:line="288" w:lineRule="auto"/>
              <w:jc w:val="center"/>
              <w:rPr>
                <w:rFonts w:ascii="Times New Roman" w:hAnsi="Times New Roman"/>
                <w:sz w:val="24"/>
                <w:lang w:eastAsia="vi-VN"/>
              </w:rPr>
            </w:pPr>
            <w:r w:rsidRPr="00A15534">
              <w:rPr>
                <w:rFonts w:ascii="Times New Roman" w:hAnsi="Times New Roman"/>
                <w:sz w:val="24"/>
                <w:lang w:eastAsia="vi-VN"/>
              </w:rPr>
              <w:t>1</w:t>
            </w:r>
          </w:p>
        </w:tc>
        <w:tc>
          <w:tcPr>
            <w:tcW w:w="2133" w:type="dxa"/>
            <w:noWrap/>
            <w:vAlign w:val="center"/>
            <w:hideMark/>
          </w:tcPr>
          <w:p w14:paraId="232962FF" w14:textId="77777777" w:rsidR="00A15534" w:rsidRPr="00A15534" w:rsidRDefault="00A15534" w:rsidP="002650BD">
            <w:pPr>
              <w:widowControl w:val="0"/>
              <w:spacing w:before="40" w:after="40" w:line="288" w:lineRule="auto"/>
              <w:rPr>
                <w:rFonts w:ascii="Times New Roman" w:hAnsi="Times New Roman"/>
                <w:sz w:val="24"/>
                <w:lang w:eastAsia="vi-VN"/>
              </w:rPr>
            </w:pPr>
            <w:r w:rsidRPr="00A15534">
              <w:rPr>
                <w:rFonts w:ascii="Times New Roman" w:hAnsi="Times New Roman"/>
                <w:sz w:val="24"/>
                <w:lang w:eastAsia="vi-VN"/>
              </w:rPr>
              <w:t>Phần diện tích bám đường Nguyễn Sinh Cung và đường Mai Thúc Loan</w:t>
            </w:r>
          </w:p>
        </w:tc>
        <w:tc>
          <w:tcPr>
            <w:tcW w:w="1174" w:type="dxa"/>
            <w:noWrap/>
            <w:vAlign w:val="center"/>
            <w:hideMark/>
          </w:tcPr>
          <w:p w14:paraId="05C795F3"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lang w:val="vi-VN" w:eastAsia="vi-VN"/>
              </w:rPr>
              <w:t>368,43</w:t>
            </w:r>
          </w:p>
        </w:tc>
        <w:tc>
          <w:tcPr>
            <w:tcW w:w="1417" w:type="dxa"/>
            <w:noWrap/>
            <w:vAlign w:val="center"/>
            <w:hideMark/>
          </w:tcPr>
          <w:p w14:paraId="54D03F6D"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lang w:val="vi-VN" w:eastAsia="vi-VN"/>
              </w:rPr>
              <w:t>8.800.000</w:t>
            </w:r>
          </w:p>
        </w:tc>
        <w:tc>
          <w:tcPr>
            <w:tcW w:w="2228" w:type="dxa"/>
            <w:noWrap/>
            <w:vAlign w:val="center"/>
            <w:hideMark/>
          </w:tcPr>
          <w:p w14:paraId="541E229F"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rPr>
              <w:t>3.566.402.400</w:t>
            </w:r>
          </w:p>
        </w:tc>
        <w:tc>
          <w:tcPr>
            <w:tcW w:w="1843" w:type="dxa"/>
            <w:vAlign w:val="center"/>
          </w:tcPr>
          <w:p w14:paraId="2323086D" w14:textId="77777777" w:rsidR="00A15534" w:rsidRPr="00A15534" w:rsidRDefault="00A15534" w:rsidP="002650BD">
            <w:pPr>
              <w:widowControl w:val="0"/>
              <w:spacing w:before="40" w:after="40" w:line="288" w:lineRule="auto"/>
              <w:rPr>
                <w:rFonts w:ascii="Times New Roman" w:hAnsi="Times New Roman"/>
                <w:sz w:val="24"/>
                <w:lang w:val="vi-VN"/>
              </w:rPr>
            </w:pPr>
            <w:r w:rsidRPr="00A15534">
              <w:rPr>
                <w:rFonts w:ascii="Times New Roman" w:hAnsi="Times New Roman"/>
                <w:sz w:val="24"/>
                <w:lang w:val="vi-VN" w:eastAsia="vi-VN"/>
              </w:rPr>
              <w:t>Mức giá bằng 110% mức giá đường Nguyễn Sinh Cung</w:t>
            </w:r>
          </w:p>
        </w:tc>
      </w:tr>
      <w:tr w:rsidR="00A15534" w:rsidRPr="00A15534" w14:paraId="6C045C0D" w14:textId="77777777" w:rsidTr="002650BD">
        <w:trPr>
          <w:trHeight w:val="315"/>
          <w:jc w:val="center"/>
        </w:trPr>
        <w:tc>
          <w:tcPr>
            <w:tcW w:w="561" w:type="dxa"/>
            <w:noWrap/>
            <w:vAlign w:val="center"/>
            <w:hideMark/>
          </w:tcPr>
          <w:p w14:paraId="33DEC396" w14:textId="77777777" w:rsidR="00A15534" w:rsidRPr="00A15534" w:rsidRDefault="00A15534" w:rsidP="002650BD">
            <w:pPr>
              <w:widowControl w:val="0"/>
              <w:spacing w:before="40" w:after="40" w:line="288" w:lineRule="auto"/>
              <w:jc w:val="center"/>
              <w:rPr>
                <w:rFonts w:ascii="Times New Roman" w:hAnsi="Times New Roman"/>
                <w:sz w:val="24"/>
                <w:lang w:eastAsia="vi-VN"/>
              </w:rPr>
            </w:pPr>
            <w:r w:rsidRPr="00A15534">
              <w:rPr>
                <w:rFonts w:ascii="Times New Roman" w:hAnsi="Times New Roman"/>
                <w:sz w:val="24"/>
                <w:lang w:eastAsia="vi-VN"/>
              </w:rPr>
              <w:t>2</w:t>
            </w:r>
          </w:p>
        </w:tc>
        <w:tc>
          <w:tcPr>
            <w:tcW w:w="2133" w:type="dxa"/>
            <w:noWrap/>
            <w:vAlign w:val="center"/>
            <w:hideMark/>
          </w:tcPr>
          <w:p w14:paraId="040223D8" w14:textId="77777777" w:rsidR="00A15534" w:rsidRPr="00A15534" w:rsidRDefault="00A15534" w:rsidP="002650BD">
            <w:pPr>
              <w:widowControl w:val="0"/>
              <w:spacing w:before="40" w:after="40" w:line="288" w:lineRule="auto"/>
              <w:rPr>
                <w:rFonts w:ascii="Times New Roman" w:hAnsi="Times New Roman"/>
                <w:sz w:val="24"/>
                <w:lang w:eastAsia="vi-VN"/>
              </w:rPr>
            </w:pPr>
            <w:r w:rsidRPr="00A15534">
              <w:rPr>
                <w:rFonts w:ascii="Times New Roman" w:hAnsi="Times New Roman"/>
                <w:sz w:val="24"/>
                <w:lang w:eastAsia="vi-VN"/>
              </w:rPr>
              <w:t>Phần diện tích 20m đầu tiên bám đường Mai Thúc Loan</w:t>
            </w:r>
          </w:p>
        </w:tc>
        <w:tc>
          <w:tcPr>
            <w:tcW w:w="1174" w:type="dxa"/>
            <w:noWrap/>
            <w:vAlign w:val="center"/>
            <w:hideMark/>
          </w:tcPr>
          <w:p w14:paraId="6125BA7B"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lang w:val="vi-VN" w:eastAsia="vi-VN"/>
              </w:rPr>
              <w:t>573,47</w:t>
            </w:r>
          </w:p>
        </w:tc>
        <w:tc>
          <w:tcPr>
            <w:tcW w:w="1417" w:type="dxa"/>
            <w:noWrap/>
            <w:vAlign w:val="center"/>
            <w:hideMark/>
          </w:tcPr>
          <w:p w14:paraId="7F6FF68B"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lang w:val="vi-VN" w:eastAsia="vi-VN"/>
              </w:rPr>
              <w:t>8.000.000</w:t>
            </w:r>
          </w:p>
        </w:tc>
        <w:tc>
          <w:tcPr>
            <w:tcW w:w="2228" w:type="dxa"/>
            <w:noWrap/>
            <w:vAlign w:val="center"/>
            <w:hideMark/>
          </w:tcPr>
          <w:p w14:paraId="055227FD"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rPr>
              <w:t>4.587.760.000</w:t>
            </w:r>
          </w:p>
        </w:tc>
        <w:tc>
          <w:tcPr>
            <w:tcW w:w="1843" w:type="dxa"/>
            <w:vAlign w:val="center"/>
          </w:tcPr>
          <w:p w14:paraId="3BD4C132" w14:textId="77777777" w:rsidR="00A15534" w:rsidRPr="00A15534" w:rsidRDefault="00A15534" w:rsidP="002650BD">
            <w:pPr>
              <w:widowControl w:val="0"/>
              <w:spacing w:before="40" w:after="40" w:line="288" w:lineRule="auto"/>
              <w:rPr>
                <w:rFonts w:ascii="Times New Roman" w:hAnsi="Times New Roman"/>
                <w:sz w:val="24"/>
                <w:lang w:val="vi-VN"/>
              </w:rPr>
            </w:pPr>
            <w:r w:rsidRPr="00A15534">
              <w:rPr>
                <w:rFonts w:ascii="Times New Roman" w:hAnsi="Times New Roman"/>
                <w:sz w:val="24"/>
                <w:lang w:val="vi-VN" w:eastAsia="vi-VN"/>
              </w:rPr>
              <w:t>Mức giá bằng 100% mức giá đường Mai Thúc Loan</w:t>
            </w:r>
          </w:p>
        </w:tc>
      </w:tr>
      <w:tr w:rsidR="00A15534" w:rsidRPr="00A15534" w14:paraId="6B8C405E" w14:textId="77777777" w:rsidTr="002650BD">
        <w:trPr>
          <w:trHeight w:val="315"/>
          <w:jc w:val="center"/>
        </w:trPr>
        <w:tc>
          <w:tcPr>
            <w:tcW w:w="561" w:type="dxa"/>
            <w:noWrap/>
            <w:vAlign w:val="center"/>
            <w:hideMark/>
          </w:tcPr>
          <w:p w14:paraId="7E4C4419" w14:textId="77777777" w:rsidR="00A15534" w:rsidRPr="00A15534" w:rsidRDefault="00A15534" w:rsidP="002650BD">
            <w:pPr>
              <w:widowControl w:val="0"/>
              <w:spacing w:before="40" w:after="40" w:line="288" w:lineRule="auto"/>
              <w:jc w:val="center"/>
              <w:rPr>
                <w:rFonts w:ascii="Times New Roman" w:hAnsi="Times New Roman"/>
                <w:sz w:val="24"/>
                <w:lang w:eastAsia="vi-VN"/>
              </w:rPr>
            </w:pPr>
            <w:r w:rsidRPr="00A15534">
              <w:rPr>
                <w:rFonts w:ascii="Times New Roman" w:hAnsi="Times New Roman"/>
                <w:sz w:val="24"/>
                <w:lang w:eastAsia="vi-VN"/>
              </w:rPr>
              <w:lastRenderedPageBreak/>
              <w:t>3</w:t>
            </w:r>
          </w:p>
        </w:tc>
        <w:tc>
          <w:tcPr>
            <w:tcW w:w="2133" w:type="dxa"/>
            <w:noWrap/>
            <w:vAlign w:val="center"/>
            <w:hideMark/>
          </w:tcPr>
          <w:p w14:paraId="4EDD6A24" w14:textId="77777777" w:rsidR="00A15534" w:rsidRPr="00A15534" w:rsidRDefault="00A15534" w:rsidP="002650BD">
            <w:pPr>
              <w:widowControl w:val="0"/>
              <w:spacing w:before="40" w:after="40" w:line="288" w:lineRule="auto"/>
              <w:rPr>
                <w:rFonts w:ascii="Times New Roman" w:hAnsi="Times New Roman"/>
                <w:sz w:val="24"/>
                <w:lang w:eastAsia="vi-VN"/>
              </w:rPr>
            </w:pPr>
            <w:r w:rsidRPr="00A15534">
              <w:rPr>
                <w:rFonts w:ascii="Times New Roman" w:hAnsi="Times New Roman"/>
                <w:sz w:val="24"/>
                <w:lang w:eastAsia="vi-VN"/>
              </w:rPr>
              <w:t>Phần diện tích 20m đầu tiên bám đường Nguyễn Sinh Cung</w:t>
            </w:r>
          </w:p>
        </w:tc>
        <w:tc>
          <w:tcPr>
            <w:tcW w:w="1174" w:type="dxa"/>
            <w:noWrap/>
            <w:vAlign w:val="center"/>
            <w:hideMark/>
          </w:tcPr>
          <w:p w14:paraId="1F3DD90C"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lang w:val="vi-VN" w:eastAsia="vi-VN"/>
              </w:rPr>
              <w:t>1</w:t>
            </w:r>
            <w:r w:rsidRPr="00A15534">
              <w:rPr>
                <w:rFonts w:ascii="Times New Roman" w:hAnsi="Times New Roman"/>
                <w:sz w:val="24"/>
                <w:lang w:eastAsia="vi-VN"/>
              </w:rPr>
              <w:t>.</w:t>
            </w:r>
            <w:r w:rsidRPr="00A15534">
              <w:rPr>
                <w:rFonts w:ascii="Times New Roman" w:hAnsi="Times New Roman"/>
                <w:sz w:val="24"/>
                <w:lang w:val="vi-VN" w:eastAsia="vi-VN"/>
              </w:rPr>
              <w:t>715,67</w:t>
            </w:r>
          </w:p>
        </w:tc>
        <w:tc>
          <w:tcPr>
            <w:tcW w:w="1417" w:type="dxa"/>
            <w:noWrap/>
            <w:vAlign w:val="center"/>
            <w:hideMark/>
          </w:tcPr>
          <w:p w14:paraId="22BC5F67"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lang w:val="vi-VN" w:eastAsia="vi-VN"/>
              </w:rPr>
              <w:t>8.000.000</w:t>
            </w:r>
          </w:p>
        </w:tc>
        <w:tc>
          <w:tcPr>
            <w:tcW w:w="2228" w:type="dxa"/>
            <w:noWrap/>
            <w:vAlign w:val="center"/>
            <w:hideMark/>
          </w:tcPr>
          <w:p w14:paraId="2FA4B52E"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rPr>
              <w:t>13.725.360.000</w:t>
            </w:r>
          </w:p>
        </w:tc>
        <w:tc>
          <w:tcPr>
            <w:tcW w:w="1843" w:type="dxa"/>
            <w:vAlign w:val="center"/>
          </w:tcPr>
          <w:p w14:paraId="5CC7797B" w14:textId="77777777" w:rsidR="00A15534" w:rsidRPr="00A15534" w:rsidRDefault="00A15534" w:rsidP="002650BD">
            <w:pPr>
              <w:widowControl w:val="0"/>
              <w:spacing w:before="40" w:after="40" w:line="288" w:lineRule="auto"/>
              <w:rPr>
                <w:rFonts w:ascii="Times New Roman" w:hAnsi="Times New Roman"/>
                <w:sz w:val="24"/>
                <w:lang w:val="vi-VN"/>
              </w:rPr>
            </w:pPr>
            <w:r w:rsidRPr="00A15534">
              <w:rPr>
                <w:rFonts w:ascii="Times New Roman" w:hAnsi="Times New Roman"/>
                <w:sz w:val="24"/>
                <w:lang w:val="vi-VN" w:eastAsia="vi-VN"/>
              </w:rPr>
              <w:t>Mức giá bằng 100% mức giá đường Nguyễn Sinh Cung</w:t>
            </w:r>
          </w:p>
        </w:tc>
      </w:tr>
      <w:tr w:rsidR="00A15534" w:rsidRPr="00A15534" w14:paraId="33EEE9C7" w14:textId="77777777" w:rsidTr="002650BD">
        <w:trPr>
          <w:trHeight w:val="315"/>
          <w:jc w:val="center"/>
        </w:trPr>
        <w:tc>
          <w:tcPr>
            <w:tcW w:w="561" w:type="dxa"/>
            <w:noWrap/>
            <w:vAlign w:val="center"/>
            <w:hideMark/>
          </w:tcPr>
          <w:p w14:paraId="7E8E4A6F" w14:textId="77777777" w:rsidR="00A15534" w:rsidRPr="00A15534" w:rsidRDefault="00A15534" w:rsidP="002650BD">
            <w:pPr>
              <w:widowControl w:val="0"/>
              <w:spacing w:before="40" w:after="40" w:line="288" w:lineRule="auto"/>
              <w:jc w:val="center"/>
              <w:rPr>
                <w:rFonts w:ascii="Times New Roman" w:hAnsi="Times New Roman"/>
                <w:sz w:val="24"/>
                <w:lang w:eastAsia="vi-VN"/>
              </w:rPr>
            </w:pPr>
            <w:r w:rsidRPr="00A15534">
              <w:rPr>
                <w:rFonts w:ascii="Times New Roman" w:hAnsi="Times New Roman"/>
                <w:sz w:val="24"/>
                <w:lang w:eastAsia="vi-VN"/>
              </w:rPr>
              <w:t>4</w:t>
            </w:r>
          </w:p>
        </w:tc>
        <w:tc>
          <w:tcPr>
            <w:tcW w:w="2133" w:type="dxa"/>
            <w:noWrap/>
            <w:vAlign w:val="center"/>
            <w:hideMark/>
          </w:tcPr>
          <w:p w14:paraId="33CA80EE" w14:textId="77777777" w:rsidR="00A15534" w:rsidRPr="00A15534" w:rsidRDefault="00A15534" w:rsidP="002650BD">
            <w:pPr>
              <w:widowControl w:val="0"/>
              <w:spacing w:before="40" w:after="40" w:line="288" w:lineRule="auto"/>
              <w:rPr>
                <w:rFonts w:ascii="Times New Roman" w:hAnsi="Times New Roman"/>
                <w:sz w:val="24"/>
                <w:lang w:eastAsia="vi-VN"/>
              </w:rPr>
            </w:pPr>
            <w:r w:rsidRPr="00A15534">
              <w:rPr>
                <w:rFonts w:ascii="Times New Roman" w:hAnsi="Times New Roman"/>
                <w:sz w:val="24"/>
                <w:lang w:eastAsia="vi-VN"/>
              </w:rPr>
              <w:t>Phần diện tích 20m đến 40m tiếp theo bám đường Nguyễn Sinh Cung</w:t>
            </w:r>
          </w:p>
        </w:tc>
        <w:tc>
          <w:tcPr>
            <w:tcW w:w="1174" w:type="dxa"/>
            <w:noWrap/>
            <w:vAlign w:val="center"/>
            <w:hideMark/>
          </w:tcPr>
          <w:p w14:paraId="7AC106FE"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lang w:val="vi-VN" w:eastAsia="vi-VN"/>
              </w:rPr>
              <w:t>1</w:t>
            </w:r>
            <w:r w:rsidRPr="00A15534">
              <w:rPr>
                <w:rFonts w:ascii="Times New Roman" w:hAnsi="Times New Roman"/>
                <w:sz w:val="24"/>
                <w:lang w:eastAsia="vi-VN"/>
              </w:rPr>
              <w:t>.</w:t>
            </w:r>
            <w:r w:rsidRPr="00A15534">
              <w:rPr>
                <w:rFonts w:ascii="Times New Roman" w:hAnsi="Times New Roman"/>
                <w:sz w:val="24"/>
                <w:lang w:val="vi-VN" w:eastAsia="vi-VN"/>
              </w:rPr>
              <w:t>731,92</w:t>
            </w:r>
          </w:p>
        </w:tc>
        <w:tc>
          <w:tcPr>
            <w:tcW w:w="1417" w:type="dxa"/>
            <w:noWrap/>
            <w:vAlign w:val="center"/>
            <w:hideMark/>
          </w:tcPr>
          <w:p w14:paraId="5A364AFD"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lang w:val="vi-VN" w:eastAsia="vi-VN"/>
              </w:rPr>
              <w:t>4.800.000</w:t>
            </w:r>
          </w:p>
        </w:tc>
        <w:tc>
          <w:tcPr>
            <w:tcW w:w="2228" w:type="dxa"/>
            <w:noWrap/>
            <w:vAlign w:val="center"/>
            <w:hideMark/>
          </w:tcPr>
          <w:p w14:paraId="6FE7AA8B"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rPr>
              <w:t>4.987.929.600</w:t>
            </w:r>
          </w:p>
        </w:tc>
        <w:tc>
          <w:tcPr>
            <w:tcW w:w="1843" w:type="dxa"/>
            <w:vAlign w:val="center"/>
          </w:tcPr>
          <w:p w14:paraId="25868026" w14:textId="77777777" w:rsidR="00A15534" w:rsidRPr="00A15534" w:rsidRDefault="00A15534" w:rsidP="002650BD">
            <w:pPr>
              <w:widowControl w:val="0"/>
              <w:spacing w:before="40" w:after="40" w:line="288" w:lineRule="auto"/>
              <w:rPr>
                <w:rFonts w:ascii="Times New Roman" w:hAnsi="Times New Roman"/>
                <w:sz w:val="24"/>
                <w:lang w:val="vi-VN"/>
              </w:rPr>
            </w:pPr>
            <w:r w:rsidRPr="00A15534">
              <w:rPr>
                <w:rFonts w:ascii="Times New Roman" w:hAnsi="Times New Roman"/>
                <w:sz w:val="24"/>
                <w:lang w:val="vi-VN" w:eastAsia="vi-VN"/>
              </w:rPr>
              <w:t>Mức giá bằng 60% mức giá đường Nguyễn Sinh Cung</w:t>
            </w:r>
          </w:p>
        </w:tc>
      </w:tr>
      <w:tr w:rsidR="00A15534" w:rsidRPr="00A15534" w14:paraId="1F979312" w14:textId="77777777" w:rsidTr="002650BD">
        <w:trPr>
          <w:trHeight w:val="315"/>
          <w:jc w:val="center"/>
        </w:trPr>
        <w:tc>
          <w:tcPr>
            <w:tcW w:w="561" w:type="dxa"/>
            <w:noWrap/>
            <w:vAlign w:val="center"/>
            <w:hideMark/>
          </w:tcPr>
          <w:p w14:paraId="6F8B4511" w14:textId="77777777" w:rsidR="00A15534" w:rsidRPr="00A15534" w:rsidRDefault="00A15534" w:rsidP="002650BD">
            <w:pPr>
              <w:widowControl w:val="0"/>
              <w:spacing w:before="40" w:after="40" w:line="288" w:lineRule="auto"/>
              <w:jc w:val="center"/>
              <w:rPr>
                <w:rFonts w:ascii="Times New Roman" w:hAnsi="Times New Roman"/>
                <w:sz w:val="24"/>
                <w:lang w:eastAsia="vi-VN"/>
              </w:rPr>
            </w:pPr>
            <w:r w:rsidRPr="00A15534">
              <w:rPr>
                <w:rFonts w:ascii="Times New Roman" w:hAnsi="Times New Roman"/>
                <w:sz w:val="24"/>
                <w:lang w:eastAsia="vi-VN"/>
              </w:rPr>
              <w:t>5</w:t>
            </w:r>
          </w:p>
        </w:tc>
        <w:tc>
          <w:tcPr>
            <w:tcW w:w="2133" w:type="dxa"/>
            <w:noWrap/>
            <w:vAlign w:val="center"/>
            <w:hideMark/>
          </w:tcPr>
          <w:p w14:paraId="4CE58BD8" w14:textId="77777777" w:rsidR="00A15534" w:rsidRPr="00A15534" w:rsidRDefault="00A15534" w:rsidP="002650BD">
            <w:pPr>
              <w:widowControl w:val="0"/>
              <w:spacing w:before="40" w:after="40" w:line="288" w:lineRule="auto"/>
              <w:rPr>
                <w:rFonts w:ascii="Times New Roman" w:hAnsi="Times New Roman"/>
                <w:sz w:val="24"/>
                <w:lang w:eastAsia="vi-VN"/>
              </w:rPr>
            </w:pPr>
            <w:r w:rsidRPr="00A15534">
              <w:rPr>
                <w:rFonts w:ascii="Times New Roman" w:hAnsi="Times New Roman"/>
                <w:sz w:val="24"/>
                <w:lang w:eastAsia="vi-VN"/>
              </w:rPr>
              <w:t>Phần diện tích 40m đến 60m tiếp theo bám đường Nguyễn Sinh Cung</w:t>
            </w:r>
          </w:p>
        </w:tc>
        <w:tc>
          <w:tcPr>
            <w:tcW w:w="1174" w:type="dxa"/>
            <w:noWrap/>
            <w:vAlign w:val="center"/>
            <w:hideMark/>
          </w:tcPr>
          <w:p w14:paraId="1D32C240"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lang w:val="vi-VN" w:eastAsia="vi-VN"/>
              </w:rPr>
              <w:t>759,11</w:t>
            </w:r>
          </w:p>
        </w:tc>
        <w:tc>
          <w:tcPr>
            <w:tcW w:w="1417" w:type="dxa"/>
            <w:noWrap/>
            <w:vAlign w:val="center"/>
            <w:hideMark/>
          </w:tcPr>
          <w:p w14:paraId="3F52D07D"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lang w:val="vi-VN" w:eastAsia="vi-VN"/>
              </w:rPr>
              <w:t>3.200.000</w:t>
            </w:r>
          </w:p>
        </w:tc>
        <w:tc>
          <w:tcPr>
            <w:tcW w:w="2228" w:type="dxa"/>
            <w:noWrap/>
            <w:vAlign w:val="center"/>
            <w:hideMark/>
          </w:tcPr>
          <w:p w14:paraId="671530F0" w14:textId="77777777" w:rsidR="00A15534" w:rsidRPr="00A15534" w:rsidRDefault="00A15534" w:rsidP="002650BD">
            <w:pPr>
              <w:widowControl w:val="0"/>
              <w:spacing w:before="40" w:after="40" w:line="288" w:lineRule="auto"/>
              <w:jc w:val="right"/>
              <w:rPr>
                <w:rFonts w:ascii="Times New Roman" w:hAnsi="Times New Roman"/>
                <w:sz w:val="24"/>
                <w:lang w:val="vi-VN" w:eastAsia="vi-VN"/>
              </w:rPr>
            </w:pPr>
            <w:r w:rsidRPr="00A15534">
              <w:rPr>
                <w:rFonts w:ascii="Times New Roman" w:hAnsi="Times New Roman"/>
                <w:sz w:val="24"/>
              </w:rPr>
              <w:t>971.660.800</w:t>
            </w:r>
          </w:p>
        </w:tc>
        <w:tc>
          <w:tcPr>
            <w:tcW w:w="1843" w:type="dxa"/>
            <w:vAlign w:val="center"/>
          </w:tcPr>
          <w:p w14:paraId="330345C0" w14:textId="77777777" w:rsidR="00A15534" w:rsidRPr="00A15534" w:rsidRDefault="00A15534" w:rsidP="002650BD">
            <w:pPr>
              <w:widowControl w:val="0"/>
              <w:spacing w:before="40" w:after="40" w:line="288" w:lineRule="auto"/>
              <w:rPr>
                <w:rFonts w:ascii="Times New Roman" w:hAnsi="Times New Roman"/>
                <w:sz w:val="24"/>
                <w:lang w:val="vi-VN"/>
              </w:rPr>
            </w:pPr>
            <w:r w:rsidRPr="00A15534">
              <w:rPr>
                <w:rFonts w:ascii="Times New Roman" w:hAnsi="Times New Roman"/>
                <w:sz w:val="24"/>
                <w:lang w:val="vi-VN" w:eastAsia="vi-VN"/>
              </w:rPr>
              <w:t>Mức giá bằng 40% mức giá đường Nguyễn Sinh Cung</w:t>
            </w:r>
          </w:p>
        </w:tc>
      </w:tr>
      <w:tr w:rsidR="00A15534" w:rsidRPr="00A15534" w14:paraId="38B2978A" w14:textId="77777777" w:rsidTr="002650BD">
        <w:trPr>
          <w:trHeight w:val="315"/>
          <w:jc w:val="center"/>
        </w:trPr>
        <w:tc>
          <w:tcPr>
            <w:tcW w:w="561" w:type="dxa"/>
            <w:noWrap/>
            <w:vAlign w:val="center"/>
            <w:hideMark/>
          </w:tcPr>
          <w:p w14:paraId="14F1D57C" w14:textId="77777777" w:rsidR="00A15534" w:rsidRPr="00A15534" w:rsidRDefault="00A15534" w:rsidP="002650BD">
            <w:pPr>
              <w:widowControl w:val="0"/>
              <w:spacing w:before="40" w:after="40" w:line="288" w:lineRule="auto"/>
              <w:rPr>
                <w:rFonts w:ascii="Times New Roman" w:hAnsi="Times New Roman"/>
                <w:sz w:val="24"/>
                <w:lang w:val="vi-VN" w:eastAsia="vi-VN"/>
              </w:rPr>
            </w:pPr>
          </w:p>
        </w:tc>
        <w:tc>
          <w:tcPr>
            <w:tcW w:w="2133" w:type="dxa"/>
            <w:noWrap/>
            <w:vAlign w:val="center"/>
            <w:hideMark/>
          </w:tcPr>
          <w:p w14:paraId="1C97B583"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Tổng cộng</w:t>
            </w:r>
          </w:p>
        </w:tc>
        <w:tc>
          <w:tcPr>
            <w:tcW w:w="1174" w:type="dxa"/>
            <w:noWrap/>
            <w:vAlign w:val="center"/>
            <w:hideMark/>
          </w:tcPr>
          <w:p w14:paraId="031B36AA" w14:textId="77777777" w:rsidR="00A15534" w:rsidRPr="00A15534" w:rsidRDefault="00A15534" w:rsidP="002650BD">
            <w:pPr>
              <w:widowControl w:val="0"/>
              <w:spacing w:before="40" w:after="40" w:line="288" w:lineRule="auto"/>
              <w:jc w:val="right"/>
              <w:rPr>
                <w:rFonts w:ascii="Times New Roman" w:hAnsi="Times New Roman"/>
                <w:b/>
                <w:bCs/>
                <w:sz w:val="24"/>
                <w:lang w:eastAsia="vi-VN"/>
              </w:rPr>
            </w:pPr>
            <w:r w:rsidRPr="00A15534">
              <w:rPr>
                <w:rFonts w:ascii="Times New Roman" w:hAnsi="Times New Roman"/>
                <w:b/>
                <w:bCs/>
                <w:sz w:val="24"/>
                <w:lang w:val="vi-VN" w:eastAsia="vi-VN"/>
              </w:rPr>
              <w:t>5</w:t>
            </w:r>
            <w:r w:rsidRPr="00A15534">
              <w:rPr>
                <w:rFonts w:ascii="Times New Roman" w:hAnsi="Times New Roman"/>
                <w:b/>
                <w:bCs/>
                <w:sz w:val="24"/>
                <w:lang w:eastAsia="vi-VN"/>
              </w:rPr>
              <w:t>.</w:t>
            </w:r>
            <w:r w:rsidRPr="00A15534">
              <w:rPr>
                <w:rFonts w:ascii="Times New Roman" w:hAnsi="Times New Roman"/>
                <w:b/>
                <w:bCs/>
                <w:sz w:val="24"/>
                <w:lang w:val="vi-VN" w:eastAsia="vi-VN"/>
              </w:rPr>
              <w:t>148,6</w:t>
            </w:r>
            <w:r w:rsidRPr="00A15534">
              <w:rPr>
                <w:rFonts w:ascii="Times New Roman" w:hAnsi="Times New Roman"/>
                <w:b/>
                <w:bCs/>
                <w:sz w:val="24"/>
                <w:lang w:eastAsia="vi-VN"/>
              </w:rPr>
              <w:t>0</w:t>
            </w:r>
          </w:p>
        </w:tc>
        <w:tc>
          <w:tcPr>
            <w:tcW w:w="1417" w:type="dxa"/>
            <w:noWrap/>
            <w:vAlign w:val="center"/>
          </w:tcPr>
          <w:p w14:paraId="460CC397" w14:textId="77777777" w:rsidR="00A15534" w:rsidRPr="00A15534" w:rsidRDefault="00A15534" w:rsidP="002650BD">
            <w:pPr>
              <w:widowControl w:val="0"/>
              <w:spacing w:before="40" w:after="40" w:line="288" w:lineRule="auto"/>
              <w:rPr>
                <w:rFonts w:ascii="Times New Roman" w:hAnsi="Times New Roman"/>
                <w:sz w:val="24"/>
                <w:lang w:val="vi-VN" w:eastAsia="vi-VN"/>
              </w:rPr>
            </w:pPr>
          </w:p>
        </w:tc>
        <w:tc>
          <w:tcPr>
            <w:tcW w:w="2228" w:type="dxa"/>
            <w:noWrap/>
            <w:vAlign w:val="center"/>
            <w:hideMark/>
          </w:tcPr>
          <w:p w14:paraId="72B85BA9" w14:textId="77777777" w:rsidR="00A15534" w:rsidRPr="00A15534" w:rsidRDefault="00A15534" w:rsidP="002650BD">
            <w:pPr>
              <w:widowControl w:val="0"/>
              <w:spacing w:before="40" w:after="40" w:line="288" w:lineRule="auto"/>
              <w:jc w:val="right"/>
              <w:rPr>
                <w:rFonts w:ascii="Times New Roman" w:hAnsi="Times New Roman"/>
                <w:b/>
                <w:bCs/>
                <w:sz w:val="24"/>
                <w:lang w:val="vi-VN" w:eastAsia="vi-VN"/>
              </w:rPr>
            </w:pPr>
            <w:r w:rsidRPr="00A15534">
              <w:rPr>
                <w:rFonts w:ascii="Times New Roman" w:hAnsi="Times New Roman"/>
                <w:b/>
                <w:bCs/>
                <w:sz w:val="24"/>
              </w:rPr>
              <w:t>27.839.112.800</w:t>
            </w:r>
          </w:p>
        </w:tc>
        <w:tc>
          <w:tcPr>
            <w:tcW w:w="1843" w:type="dxa"/>
            <w:vAlign w:val="center"/>
          </w:tcPr>
          <w:p w14:paraId="25A15124" w14:textId="77777777" w:rsidR="00A15534" w:rsidRPr="00A15534" w:rsidRDefault="00A15534" w:rsidP="002650BD">
            <w:pPr>
              <w:widowControl w:val="0"/>
              <w:spacing w:before="40" w:after="40" w:line="288" w:lineRule="auto"/>
              <w:jc w:val="right"/>
              <w:rPr>
                <w:rFonts w:ascii="Times New Roman" w:hAnsi="Times New Roman"/>
                <w:b/>
                <w:bCs/>
                <w:sz w:val="24"/>
              </w:rPr>
            </w:pPr>
          </w:p>
        </w:tc>
      </w:tr>
    </w:tbl>
    <w:p w14:paraId="366C4B38" w14:textId="77777777" w:rsidR="00A15534" w:rsidRPr="00A15534" w:rsidRDefault="00A15534" w:rsidP="00305D44">
      <w:pPr>
        <w:widowControl w:val="0"/>
        <w:spacing w:before="120" w:line="360" w:lineRule="atLeast"/>
        <w:ind w:firstLine="709"/>
        <w:jc w:val="both"/>
        <w:rPr>
          <w:rFonts w:ascii="Times New Roman" w:hAnsi="Times New Roman"/>
          <w:bCs/>
          <w:lang w:val="vi-VN"/>
        </w:rPr>
      </w:pPr>
      <w:r w:rsidRPr="00A15534">
        <w:rPr>
          <w:rFonts w:ascii="Times New Roman" w:hAnsi="Times New Roman"/>
          <w:bCs/>
          <w:lang w:val="vi-VN"/>
        </w:rPr>
        <w:t xml:space="preserve">Giá đất bình quân gia quyền của thửa đất cần định giá theo Bảng giá đất được UBND tỉnh ban hành (có thời hạn được tính tương ứng với thời hạn sử dụng đất là 70 năm) là: 27.839.112.800 đồng/ </w:t>
      </w:r>
      <w:r w:rsidRPr="00A15534">
        <w:rPr>
          <w:rFonts w:ascii="Times New Roman" w:hAnsi="Times New Roman"/>
          <w:bCs/>
          <w:lang w:val="vi-VN" w:eastAsia="vi-VN"/>
        </w:rPr>
        <w:t>5.148,60 m</w:t>
      </w:r>
      <w:r w:rsidRPr="00A15534">
        <w:rPr>
          <w:rFonts w:ascii="Times New Roman" w:hAnsi="Times New Roman"/>
          <w:bCs/>
          <w:vertAlign w:val="superscript"/>
          <w:lang w:val="vi-VN" w:eastAsia="vi-VN"/>
        </w:rPr>
        <w:t>2</w:t>
      </w:r>
      <w:r w:rsidRPr="00A15534">
        <w:rPr>
          <w:rFonts w:ascii="Times New Roman" w:hAnsi="Times New Roman"/>
          <w:bCs/>
          <w:lang w:val="vi-VN"/>
        </w:rPr>
        <w:t xml:space="preserve"> = 5.407.123 đồng/m</w:t>
      </w:r>
      <w:r w:rsidRPr="00A15534">
        <w:rPr>
          <w:rFonts w:ascii="Times New Roman" w:hAnsi="Times New Roman"/>
          <w:bCs/>
          <w:vertAlign w:val="superscript"/>
          <w:lang w:val="vi-VN"/>
        </w:rPr>
        <w:t>2</w:t>
      </w:r>
      <w:r w:rsidRPr="00A15534">
        <w:rPr>
          <w:rFonts w:ascii="Times New Roman" w:hAnsi="Times New Roman"/>
          <w:bCs/>
          <w:lang w:val="vi-VN"/>
        </w:rPr>
        <w:t>.</w:t>
      </w:r>
    </w:p>
    <w:bookmarkEnd w:id="5"/>
    <w:p w14:paraId="738E851F" w14:textId="77777777" w:rsidR="00A15534" w:rsidRPr="00A15534" w:rsidRDefault="00A15534" w:rsidP="00305D44">
      <w:pPr>
        <w:widowControl w:val="0"/>
        <w:spacing w:before="120" w:line="360" w:lineRule="atLeast"/>
        <w:ind w:firstLine="709"/>
        <w:jc w:val="both"/>
        <w:rPr>
          <w:rFonts w:ascii="Times New Roman" w:hAnsi="Times New Roman"/>
          <w:b/>
          <w:bCs/>
          <w:lang w:val="vi-VN"/>
        </w:rPr>
      </w:pPr>
      <w:r w:rsidRPr="00A15534">
        <w:rPr>
          <w:rFonts w:ascii="Times New Roman" w:hAnsi="Times New Roman"/>
          <w:b/>
          <w:lang w:val="vi-VN"/>
        </w:rPr>
        <w:t xml:space="preserve">6. Các thông tin về các yếu tố ảnh hưởng đến giá của </w:t>
      </w:r>
      <w:r w:rsidRPr="00A15534">
        <w:rPr>
          <w:rFonts w:ascii="Times New Roman" w:hAnsi="Times New Roman"/>
          <w:b/>
          <w:bCs/>
          <w:lang w:val="vi-VN"/>
        </w:rPr>
        <w:t>thửa đất, khu đất cần định giá</w:t>
      </w:r>
    </w:p>
    <w:p w14:paraId="3D95F80A" w14:textId="77777777" w:rsidR="00A15534" w:rsidRPr="00A15534" w:rsidRDefault="00A15534" w:rsidP="00305D44">
      <w:pPr>
        <w:widowControl w:val="0"/>
        <w:spacing w:before="120" w:line="360" w:lineRule="atLeast"/>
        <w:ind w:firstLine="709"/>
        <w:jc w:val="both"/>
        <w:rPr>
          <w:rFonts w:ascii="Times New Roman" w:hAnsi="Times New Roman"/>
          <w:bCs/>
          <w:lang w:val="vi-VN"/>
        </w:rPr>
      </w:pPr>
      <w:r w:rsidRPr="00A15534">
        <w:rPr>
          <w:rFonts w:ascii="Times New Roman" w:hAnsi="Times New Roman"/>
          <w:lang w:val="vi-VN"/>
        </w:rPr>
        <w:t>Từ các thông tin về quy hoạch sử dụng đất, quy hoạch xây dựng của thửa đất cần định giá đã được cơ quan nhà nước có thẩm quyền phê duyệt và các thông tin thu thập qua</w:t>
      </w:r>
      <w:r w:rsidRPr="00A15534">
        <w:rPr>
          <w:rFonts w:ascii="Times New Roman" w:hAnsi="Times New Roman"/>
          <w:bCs/>
          <w:lang w:val="vi-VN"/>
        </w:rPr>
        <w:t xml:space="preserve"> điều tra, khảo sát thực tế; đơn vị tư vấn nhận định các yếu tố ảnh hưởng đến </w:t>
      </w:r>
      <w:r w:rsidRPr="00A15534">
        <w:rPr>
          <w:rFonts w:ascii="Times New Roman" w:hAnsi="Times New Roman"/>
          <w:lang w:val="vi-VN"/>
        </w:rPr>
        <w:t xml:space="preserve">giá đất đối với </w:t>
      </w:r>
      <w:r w:rsidRPr="00A15534">
        <w:rPr>
          <w:rFonts w:ascii="Times New Roman" w:hAnsi="Times New Roman"/>
          <w:bCs/>
          <w:lang w:val="vi-VN"/>
        </w:rPr>
        <w:t>thửa đất cần định giá bao gồm:</w:t>
      </w:r>
    </w:p>
    <w:p w14:paraId="3D596230" w14:textId="77777777" w:rsidR="00A15534" w:rsidRPr="00A15534" w:rsidRDefault="00A15534" w:rsidP="00305D44">
      <w:pPr>
        <w:widowControl w:val="0"/>
        <w:spacing w:before="120" w:line="360" w:lineRule="atLeast"/>
        <w:ind w:firstLine="709"/>
        <w:jc w:val="both"/>
        <w:rPr>
          <w:rFonts w:ascii="Times New Roman" w:hAnsi="Times New Roman"/>
          <w:bCs/>
          <w:lang w:val="vi-VN"/>
        </w:rPr>
      </w:pPr>
      <w:r w:rsidRPr="00A15534">
        <w:rPr>
          <w:rFonts w:ascii="Times New Roman" w:hAnsi="Times New Roman"/>
          <w:bCs/>
          <w:lang w:val="vi-VN"/>
        </w:rPr>
        <w:t>- Vị trí, địa điểm:</w:t>
      </w:r>
    </w:p>
    <w:p w14:paraId="29189B03"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t>Thửa đất cần định giá thuộc địa giới hành chính phường Nghi Hương, thành phố Vinh, tỉnh Nghệ An. Thửa đất nằm tiếp giáp tuyến đường Nguyễn Sinh Cung và đường Mai Thúc Loan; có vị trí đối diện UBND phường Nghi Hương; cách quảng trường Bình Minh (Cửa Lò) khoảng 300m; cách trung tâm hành chính tỉnh (trụ sở UBND tỉnh, trụ sở Tỉnh ủy), quảng trường Hồ Chí Minh khoảng 18km.</w:t>
      </w:r>
    </w:p>
    <w:p w14:paraId="2FFF982F"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t>- Điều kiện về giao thông:</w:t>
      </w:r>
    </w:p>
    <w:p w14:paraId="7B7E1199"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t>Thửa đất nằm tiếp giáp đường Nguyễn Sinh Cung (đường nhựa, độ rộng đường bao gồm cả vỉa hè rộng 46m) và đường Mai Thúc Loan (đường nhựa, độ rộng đường bao gồm cả vỉa hè rộng 30m).</w:t>
      </w:r>
    </w:p>
    <w:p w14:paraId="2E760236"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t>- Điều kiện về cấp thoát nước, cấp điện: Khu vực cấp thoát nước tốt, cấp điện ổn định.</w:t>
      </w:r>
    </w:p>
    <w:p w14:paraId="003F8D30"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t xml:space="preserve">- Diện tích thửa đất: </w:t>
      </w:r>
      <w:r w:rsidRPr="00A15534">
        <w:rPr>
          <w:rFonts w:ascii="Times New Roman" w:hAnsi="Times New Roman"/>
          <w:bCs/>
          <w:lang w:val="vi-VN"/>
        </w:rPr>
        <w:t xml:space="preserve">5.148,6 </w:t>
      </w:r>
      <w:r w:rsidRPr="00A15534">
        <w:rPr>
          <w:rFonts w:ascii="Times New Roman" w:hAnsi="Times New Roman"/>
          <w:lang w:val="vi-VN"/>
        </w:rPr>
        <w:t>m</w:t>
      </w:r>
      <w:r w:rsidRPr="00A15534">
        <w:rPr>
          <w:rFonts w:ascii="Times New Roman" w:hAnsi="Times New Roman"/>
          <w:vertAlign w:val="superscript"/>
          <w:lang w:val="vi-VN"/>
        </w:rPr>
        <w:t>2</w:t>
      </w:r>
      <w:r w:rsidRPr="00A15534">
        <w:rPr>
          <w:rFonts w:ascii="Times New Roman" w:hAnsi="Times New Roman"/>
          <w:lang w:val="vi-VN"/>
        </w:rPr>
        <w:t>.</w:t>
      </w:r>
    </w:p>
    <w:p w14:paraId="21182D6D"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t>- Hình thể: Tương đối vuông vức.</w:t>
      </w:r>
    </w:p>
    <w:p w14:paraId="379370E9"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lastRenderedPageBreak/>
        <w:t>- Các thông tin về quy hoạch xây dựng: Mật độ xây dựng: 60%; Tầng cao xây dựng: 18 tầng.</w:t>
      </w:r>
    </w:p>
    <w:p w14:paraId="2E5F795B"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t>- Hiện trạng môi trường, an ninh: Gần bãi biển Cửa Lò, cảnh quan đẹp, môi trường không bị ô nhiễm, an ninh khu vực ổn định.</w:t>
      </w:r>
    </w:p>
    <w:p w14:paraId="1FBF6251"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t xml:space="preserve">- Thời hạn sử dụng đất còn lại: 50 năm. </w:t>
      </w:r>
    </w:p>
    <w:p w14:paraId="0C2B7121"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bCs/>
          <w:iCs/>
          <w:lang w:val="vi-VN"/>
        </w:rPr>
        <w:t>Trên cơ sở các thông tin về các yếu tố ảnh hưởng giá đất đối với thửa đất cần định giá; đơn vị tư vấn căn cứ biến động giá của thị trường bất động sản tại khu vực, đặc điểm của thửa đất cần định giá và các thông tin thu thập được qua điều tra, khảo sát để phân tích, lựa chọn và áp dụng phương pháp định giá đất phù hợp.</w:t>
      </w:r>
    </w:p>
    <w:p w14:paraId="799FBF33" w14:textId="77777777" w:rsidR="00A15534" w:rsidRPr="00A15534" w:rsidRDefault="00A15534" w:rsidP="00305D44">
      <w:pPr>
        <w:widowControl w:val="0"/>
        <w:spacing w:before="120" w:line="360" w:lineRule="atLeast"/>
        <w:ind w:firstLine="709"/>
        <w:jc w:val="both"/>
        <w:rPr>
          <w:rFonts w:ascii="Times New Roman" w:hAnsi="Times New Roman"/>
          <w:b/>
          <w:lang w:val="vi-VN"/>
        </w:rPr>
      </w:pPr>
      <w:r w:rsidRPr="00A15534">
        <w:rPr>
          <w:rFonts w:ascii="Times New Roman" w:hAnsi="Times New Roman"/>
          <w:b/>
          <w:lang w:val="vi-VN"/>
        </w:rPr>
        <w:t>7. Đánh giá tình hình và kết quả điều tra, tổng hợp thông tin để áp dụng phương pháp định giá đất</w:t>
      </w:r>
    </w:p>
    <w:p w14:paraId="0076FAEC"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t>Theo quy định tại khoản 3 Điều 158 Luật Đất đai số 31/2024/QH15 quy định các thông tin đầu vào để định giá đất như sau:</w:t>
      </w:r>
    </w:p>
    <w:p w14:paraId="6F84D8B8" w14:textId="77777777" w:rsidR="00A15534" w:rsidRPr="00A15534" w:rsidRDefault="00A15534" w:rsidP="00305D44">
      <w:pPr>
        <w:widowControl w:val="0"/>
        <w:spacing w:before="120" w:line="360" w:lineRule="atLeast"/>
        <w:ind w:firstLine="709"/>
        <w:jc w:val="both"/>
        <w:rPr>
          <w:rFonts w:ascii="Times New Roman" w:hAnsi="Times New Roman"/>
          <w:i/>
          <w:iCs/>
          <w:lang w:val="vi-VN"/>
        </w:rPr>
      </w:pPr>
      <w:r w:rsidRPr="00A15534">
        <w:rPr>
          <w:rFonts w:ascii="Times New Roman" w:hAnsi="Times New Roman"/>
          <w:i/>
          <w:iCs/>
          <w:lang w:val="vi-VN"/>
        </w:rPr>
        <w:t>“a) Giá đất được ghi nhận trong cơ sở dữ liệu quốc gia về đất đai, cơ sở dữ liệu đất đai về giá;</w:t>
      </w:r>
    </w:p>
    <w:p w14:paraId="567AF265" w14:textId="77777777" w:rsidR="00A15534" w:rsidRPr="00A15534" w:rsidRDefault="00A15534" w:rsidP="00305D44">
      <w:pPr>
        <w:widowControl w:val="0"/>
        <w:spacing w:before="120" w:line="360" w:lineRule="atLeast"/>
        <w:ind w:firstLine="709"/>
        <w:jc w:val="both"/>
        <w:rPr>
          <w:rFonts w:ascii="Times New Roman" w:hAnsi="Times New Roman"/>
          <w:i/>
          <w:iCs/>
          <w:lang w:val="vi-VN"/>
        </w:rPr>
      </w:pPr>
      <w:r w:rsidRPr="00A15534">
        <w:rPr>
          <w:rFonts w:ascii="Times New Roman" w:hAnsi="Times New Roman"/>
          <w:i/>
          <w:iCs/>
          <w:lang w:val="vi-VN"/>
        </w:rPr>
        <w:t>b) Giá đất được ghi trong hợp đồng chuyển nhượng quyền sử dụng đất, giá trúng đấu giá quyền sử dụng đất sau khi hoàn thành nghĩa vụ tài chính;</w:t>
      </w:r>
    </w:p>
    <w:p w14:paraId="45B1F31E" w14:textId="77777777" w:rsidR="00A15534" w:rsidRPr="00A15534" w:rsidRDefault="00A15534" w:rsidP="00305D44">
      <w:pPr>
        <w:widowControl w:val="0"/>
        <w:spacing w:before="120" w:line="360" w:lineRule="atLeast"/>
        <w:ind w:firstLine="709"/>
        <w:jc w:val="both"/>
        <w:rPr>
          <w:rFonts w:ascii="Times New Roman" w:hAnsi="Times New Roman"/>
          <w:i/>
          <w:iCs/>
          <w:lang w:val="vi-VN"/>
        </w:rPr>
      </w:pPr>
      <w:r w:rsidRPr="00A15534">
        <w:rPr>
          <w:rFonts w:ascii="Times New Roman" w:hAnsi="Times New Roman"/>
          <w:i/>
          <w:iCs/>
          <w:lang w:val="vi-VN"/>
        </w:rPr>
        <w:t>c) Giá đất thu thập qua điều tra, khảo sát đối với trường hợp chưa có thông tin giá đất quy định tại điểm a và điểm b khoản này;</w:t>
      </w:r>
    </w:p>
    <w:p w14:paraId="56C8AB5A" w14:textId="77777777" w:rsidR="00A15534" w:rsidRPr="00A15534" w:rsidRDefault="00A15534" w:rsidP="00305D44">
      <w:pPr>
        <w:widowControl w:val="0"/>
        <w:spacing w:before="120" w:line="360" w:lineRule="atLeast"/>
        <w:ind w:firstLine="709"/>
        <w:jc w:val="both"/>
        <w:rPr>
          <w:rFonts w:ascii="Times New Roman" w:hAnsi="Times New Roman"/>
          <w:i/>
          <w:iCs/>
          <w:lang w:val="vi-VN"/>
        </w:rPr>
      </w:pPr>
      <w:r w:rsidRPr="00A15534">
        <w:rPr>
          <w:rFonts w:ascii="Times New Roman" w:hAnsi="Times New Roman"/>
          <w:i/>
          <w:iCs/>
          <w:lang w:val="vi-VN"/>
        </w:rPr>
        <w:t>d) Thông tin về doanh thu, chi phí, thu nhập từ việc sử dụng đất.”</w:t>
      </w:r>
    </w:p>
    <w:p w14:paraId="6B627349" w14:textId="77777777" w:rsidR="00A15534" w:rsidRPr="00A15534" w:rsidRDefault="00A15534" w:rsidP="00305D44">
      <w:pPr>
        <w:widowControl w:val="0"/>
        <w:spacing w:before="120" w:line="360" w:lineRule="atLeast"/>
        <w:ind w:firstLine="709"/>
        <w:jc w:val="both"/>
        <w:rPr>
          <w:rFonts w:ascii="Times New Roman" w:hAnsi="Times New Roman"/>
          <w:lang w:val="vi-VN"/>
        </w:rPr>
      </w:pPr>
      <w:bookmarkStart w:id="6" w:name="_Hlk202368334"/>
      <w:r w:rsidRPr="00A15534">
        <w:rPr>
          <w:rFonts w:ascii="Times New Roman" w:hAnsi="Times New Roman"/>
          <w:lang w:val="vi-VN"/>
        </w:rPr>
        <w:tab/>
        <w:t>Căn cứ mục đích sử dụng đất và các chỉ tiêu quy hoạch được cơ quan nhà nước có thẩm quyền phê duyệt, đơn vị tư vấn nhận định hiệu quả sử dụng đất cao nhất của thửa đất cần định giá là hoạt động du lịch, kinh doanh văn phòng. Để có căn cứ áp dụng các phương pháp định giá đất để xác định giá đất cho thửa đất cần định giá, đơn vị tư vấn thực hiện điều tra khảo sát, thu thập thông tin về giá thuê đất, giá thuê mặt bằng tại các khu vực lân cận thửa đất cần định giá.</w:t>
      </w:r>
    </w:p>
    <w:bookmarkEnd w:id="6"/>
    <w:p w14:paraId="3AED9E52" w14:textId="77777777" w:rsidR="00A15534" w:rsidRPr="00A15534" w:rsidRDefault="00A15534" w:rsidP="00305D44">
      <w:pPr>
        <w:widowControl w:val="0"/>
        <w:spacing w:before="120" w:line="360" w:lineRule="atLeast"/>
        <w:ind w:firstLine="709"/>
        <w:jc w:val="both"/>
        <w:rPr>
          <w:rFonts w:ascii="Times New Roman" w:hAnsi="Times New Roman"/>
          <w:i/>
          <w:iCs/>
          <w:lang w:val="vi-VN"/>
        </w:rPr>
      </w:pPr>
      <w:r w:rsidRPr="00A15534">
        <w:rPr>
          <w:rFonts w:ascii="Times New Roman" w:hAnsi="Times New Roman"/>
          <w:lang w:val="vi-VN"/>
        </w:rPr>
        <w:tab/>
        <w:t>Tại điểm b khoản 2 Điều 6 Nghị định 71/NĐ-CP ngày 27/6/2024 của Chính phủ quy định:</w:t>
      </w:r>
      <w:r w:rsidRPr="00A15534">
        <w:rPr>
          <w:rFonts w:ascii="Times New Roman" w:hAnsi="Times New Roman"/>
          <w:i/>
          <w:iCs/>
          <w:lang w:val="vi-VN"/>
        </w:rPr>
        <w:t xml:space="preserve"> “thông tin về giá thuê đất, thuê mặt bằng thu thập thông tin qua các hợp đồng cho thuê đất, thuê mặt bằng; thông tin về giá kinh doanh sản phẩm, dịch vụ thông qua việc điều tra, khảo sát các dự án có hình thức kinh doanh sản phẩm, dịch vụ tương tự có khoảng cách gần nhất đến thửa đất, khu đất cần định giá”.</w:t>
      </w:r>
    </w:p>
    <w:p w14:paraId="48DF91B8"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lang w:val="vi-VN"/>
        </w:rPr>
        <w:t xml:space="preserve">Từ các thông tin về thửa đất cần định giá; đơn vị tư vấn thực hiện thu thập các thông tin về giá thuê mặt bằng tại các thửa đất, khu đất có cùng mục đích sử dụng đất và tương đồng nhất định về các yếu tố ảnh hưởng đến giá thuê với thửa </w:t>
      </w:r>
      <w:r w:rsidRPr="00A15534">
        <w:rPr>
          <w:rFonts w:ascii="Times New Roman" w:hAnsi="Times New Roman"/>
          <w:lang w:val="vi-VN"/>
        </w:rPr>
        <w:lastRenderedPageBreak/>
        <w:t>đất cần định giá.</w:t>
      </w:r>
    </w:p>
    <w:p w14:paraId="43E62931" w14:textId="77777777" w:rsidR="00A15534" w:rsidRPr="00A15534" w:rsidRDefault="00A15534" w:rsidP="00305D44">
      <w:pPr>
        <w:widowControl w:val="0"/>
        <w:spacing w:before="120" w:line="360" w:lineRule="atLeast"/>
        <w:ind w:firstLine="709"/>
        <w:jc w:val="both"/>
        <w:rPr>
          <w:rFonts w:ascii="Times New Roman" w:hAnsi="Times New Roman"/>
          <w:lang w:val="vi-VN"/>
        </w:rPr>
      </w:pPr>
      <w:r w:rsidRPr="00A15534">
        <w:rPr>
          <w:rFonts w:ascii="Times New Roman" w:hAnsi="Times New Roman"/>
          <w:i/>
          <w:iCs/>
          <w:lang w:val="vi-VN"/>
        </w:rPr>
        <w:tab/>
      </w:r>
      <w:r w:rsidRPr="00A15534">
        <w:rPr>
          <w:rFonts w:ascii="Times New Roman" w:hAnsi="Times New Roman"/>
          <w:lang w:val="vi-VN"/>
        </w:rPr>
        <w:t>Kết quả điều tra, thu thập, tổng hợp thông tin:</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85"/>
        <w:gridCol w:w="806"/>
        <w:gridCol w:w="851"/>
        <w:gridCol w:w="1574"/>
        <w:gridCol w:w="1030"/>
        <w:gridCol w:w="2510"/>
      </w:tblGrid>
      <w:tr w:rsidR="00A15534" w:rsidRPr="00A15534" w14:paraId="5A79D07F" w14:textId="77777777" w:rsidTr="002650BD">
        <w:trPr>
          <w:jc w:val="center"/>
        </w:trPr>
        <w:tc>
          <w:tcPr>
            <w:tcW w:w="1549" w:type="dxa"/>
            <w:shd w:val="clear" w:color="000000" w:fill="FFFFFF"/>
            <w:vAlign w:val="center"/>
            <w:hideMark/>
          </w:tcPr>
          <w:p w14:paraId="6FC72579" w14:textId="77777777" w:rsidR="00A15534" w:rsidRPr="00A15534" w:rsidRDefault="00A15534" w:rsidP="002650BD">
            <w:pPr>
              <w:widowControl w:val="0"/>
              <w:spacing w:before="20" w:line="288" w:lineRule="auto"/>
              <w:jc w:val="center"/>
              <w:rPr>
                <w:rFonts w:ascii="Times New Roman" w:hAnsi="Times New Roman"/>
                <w:b/>
                <w:bCs/>
                <w:sz w:val="16"/>
                <w:szCs w:val="16"/>
                <w:lang w:val="vi-VN" w:eastAsia="vi-VN"/>
              </w:rPr>
            </w:pPr>
            <w:r w:rsidRPr="00A15534">
              <w:rPr>
                <w:rFonts w:ascii="Times New Roman" w:hAnsi="Times New Roman"/>
                <w:b/>
                <w:bCs/>
                <w:sz w:val="16"/>
                <w:szCs w:val="16"/>
                <w:lang w:val="vi-VN" w:eastAsia="vi-VN"/>
              </w:rPr>
              <w:t>Tên toà nhà</w:t>
            </w:r>
          </w:p>
        </w:tc>
        <w:tc>
          <w:tcPr>
            <w:tcW w:w="901" w:type="dxa"/>
            <w:shd w:val="clear" w:color="000000" w:fill="FFFFFF"/>
            <w:vAlign w:val="center"/>
            <w:hideMark/>
          </w:tcPr>
          <w:p w14:paraId="45F589A5" w14:textId="77777777" w:rsidR="00A15534" w:rsidRPr="00A15534" w:rsidRDefault="00A15534" w:rsidP="002650BD">
            <w:pPr>
              <w:widowControl w:val="0"/>
              <w:spacing w:before="20" w:line="288" w:lineRule="auto"/>
              <w:jc w:val="center"/>
              <w:rPr>
                <w:rFonts w:ascii="Times New Roman" w:hAnsi="Times New Roman"/>
                <w:b/>
                <w:bCs/>
                <w:sz w:val="16"/>
                <w:szCs w:val="16"/>
                <w:lang w:val="vi-VN" w:eastAsia="vi-VN"/>
              </w:rPr>
            </w:pPr>
            <w:r w:rsidRPr="00A15534">
              <w:rPr>
                <w:rFonts w:ascii="Times New Roman" w:hAnsi="Times New Roman"/>
                <w:b/>
                <w:bCs/>
                <w:sz w:val="16"/>
                <w:szCs w:val="16"/>
                <w:lang w:val="vi-VN" w:eastAsia="vi-VN"/>
              </w:rPr>
              <w:t>Tầng</w:t>
            </w:r>
          </w:p>
        </w:tc>
        <w:tc>
          <w:tcPr>
            <w:tcW w:w="820" w:type="dxa"/>
            <w:shd w:val="clear" w:color="000000" w:fill="FFFFFF"/>
            <w:vAlign w:val="center"/>
            <w:hideMark/>
          </w:tcPr>
          <w:p w14:paraId="77AE4DFD" w14:textId="77777777" w:rsidR="00A15534" w:rsidRPr="00A15534" w:rsidRDefault="00A15534" w:rsidP="002650BD">
            <w:pPr>
              <w:widowControl w:val="0"/>
              <w:spacing w:before="20" w:line="288" w:lineRule="auto"/>
              <w:jc w:val="center"/>
              <w:rPr>
                <w:rFonts w:ascii="Times New Roman" w:hAnsi="Times New Roman"/>
                <w:b/>
                <w:bCs/>
                <w:sz w:val="16"/>
                <w:szCs w:val="16"/>
                <w:lang w:val="vi-VN" w:eastAsia="vi-VN"/>
              </w:rPr>
            </w:pPr>
            <w:r w:rsidRPr="00A15534">
              <w:rPr>
                <w:rFonts w:ascii="Times New Roman" w:hAnsi="Times New Roman"/>
                <w:b/>
                <w:bCs/>
                <w:sz w:val="16"/>
                <w:szCs w:val="16"/>
                <w:lang w:val="vi-VN" w:eastAsia="vi-VN"/>
              </w:rPr>
              <w:t>Thời gian thuê</w:t>
            </w:r>
          </w:p>
        </w:tc>
        <w:tc>
          <w:tcPr>
            <w:tcW w:w="851" w:type="dxa"/>
            <w:shd w:val="clear" w:color="000000" w:fill="FFFFFF"/>
            <w:vAlign w:val="center"/>
            <w:hideMark/>
          </w:tcPr>
          <w:p w14:paraId="74F2D4F3" w14:textId="77777777" w:rsidR="00A15534" w:rsidRPr="00A15534" w:rsidRDefault="00A15534" w:rsidP="002650BD">
            <w:pPr>
              <w:widowControl w:val="0"/>
              <w:spacing w:before="20" w:line="288" w:lineRule="auto"/>
              <w:jc w:val="center"/>
              <w:rPr>
                <w:rFonts w:ascii="Times New Roman" w:hAnsi="Times New Roman"/>
                <w:b/>
                <w:bCs/>
                <w:sz w:val="16"/>
                <w:szCs w:val="16"/>
                <w:lang w:val="vi-VN" w:eastAsia="vi-VN"/>
              </w:rPr>
            </w:pPr>
            <w:r w:rsidRPr="00A15534">
              <w:rPr>
                <w:rFonts w:ascii="Times New Roman" w:hAnsi="Times New Roman"/>
                <w:b/>
                <w:bCs/>
                <w:sz w:val="16"/>
                <w:szCs w:val="16"/>
                <w:lang w:val="vi-VN" w:eastAsia="vi-VN"/>
              </w:rPr>
              <w:t>Diện tích (m²)</w:t>
            </w:r>
          </w:p>
        </w:tc>
        <w:tc>
          <w:tcPr>
            <w:tcW w:w="2637" w:type="dxa"/>
            <w:gridSpan w:val="2"/>
            <w:shd w:val="clear" w:color="000000" w:fill="FFFFFF"/>
            <w:vAlign w:val="center"/>
            <w:hideMark/>
          </w:tcPr>
          <w:p w14:paraId="22E059CD" w14:textId="77777777" w:rsidR="00A15534" w:rsidRPr="00A15534" w:rsidRDefault="00A15534" w:rsidP="002650BD">
            <w:pPr>
              <w:widowControl w:val="0"/>
              <w:spacing w:before="20" w:line="288" w:lineRule="auto"/>
              <w:jc w:val="center"/>
              <w:rPr>
                <w:rFonts w:ascii="Times New Roman" w:hAnsi="Times New Roman"/>
                <w:b/>
                <w:bCs/>
                <w:sz w:val="16"/>
                <w:szCs w:val="16"/>
                <w:lang w:val="vi-VN" w:eastAsia="vi-VN"/>
              </w:rPr>
            </w:pPr>
            <w:r w:rsidRPr="00A15534">
              <w:rPr>
                <w:rFonts w:ascii="Times New Roman" w:hAnsi="Times New Roman"/>
                <w:b/>
                <w:bCs/>
                <w:sz w:val="16"/>
                <w:szCs w:val="16"/>
                <w:lang w:val="vi-VN" w:eastAsia="vi-VN"/>
              </w:rPr>
              <w:t>Giá thuê (đ/tháng)</w:t>
            </w:r>
          </w:p>
        </w:tc>
        <w:tc>
          <w:tcPr>
            <w:tcW w:w="2411" w:type="dxa"/>
            <w:shd w:val="clear" w:color="000000" w:fill="FFFFFF"/>
            <w:noWrap/>
            <w:vAlign w:val="center"/>
            <w:hideMark/>
          </w:tcPr>
          <w:p w14:paraId="13E1DA21" w14:textId="77777777" w:rsidR="00A15534" w:rsidRPr="00A15534" w:rsidRDefault="00A15534" w:rsidP="002650BD">
            <w:pPr>
              <w:widowControl w:val="0"/>
              <w:spacing w:before="20" w:line="288" w:lineRule="auto"/>
              <w:jc w:val="center"/>
              <w:rPr>
                <w:rFonts w:ascii="Times New Roman" w:hAnsi="Times New Roman"/>
                <w:b/>
                <w:bCs/>
                <w:sz w:val="16"/>
                <w:szCs w:val="16"/>
                <w:lang w:val="vi-VN" w:eastAsia="vi-VN"/>
              </w:rPr>
            </w:pPr>
            <w:r w:rsidRPr="00A15534">
              <w:rPr>
                <w:rFonts w:ascii="Times New Roman" w:hAnsi="Times New Roman"/>
                <w:b/>
                <w:bCs/>
                <w:sz w:val="16"/>
                <w:szCs w:val="16"/>
                <w:lang w:val="vi-VN" w:eastAsia="vi-VN"/>
              </w:rPr>
              <w:t>Nguồn thông tin</w:t>
            </w:r>
          </w:p>
        </w:tc>
      </w:tr>
      <w:tr w:rsidR="00A15534" w:rsidRPr="00A15534" w14:paraId="08607CD5" w14:textId="77777777" w:rsidTr="002650BD">
        <w:trPr>
          <w:jc w:val="center"/>
        </w:trPr>
        <w:tc>
          <w:tcPr>
            <w:tcW w:w="1549" w:type="dxa"/>
            <w:vMerge w:val="restart"/>
            <w:shd w:val="clear" w:color="000000" w:fill="FFFFFF"/>
            <w:vAlign w:val="center"/>
            <w:hideMark/>
          </w:tcPr>
          <w:p w14:paraId="0E406DE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Toà nhà Nhà Việt JSC (Địa chỉ: Số 8, Đại lộ Lê Nin, thành phố Vinh, tỉnh Nghệ An)</w:t>
            </w:r>
          </w:p>
        </w:tc>
        <w:tc>
          <w:tcPr>
            <w:tcW w:w="901" w:type="dxa"/>
            <w:shd w:val="clear" w:color="000000" w:fill="FFFFFF"/>
            <w:vAlign w:val="center"/>
            <w:hideMark/>
          </w:tcPr>
          <w:p w14:paraId="58C61C7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2</w:t>
            </w:r>
          </w:p>
        </w:tc>
        <w:tc>
          <w:tcPr>
            <w:tcW w:w="820" w:type="dxa"/>
            <w:shd w:val="clear" w:color="000000" w:fill="FFFFFF"/>
            <w:vAlign w:val="center"/>
            <w:hideMark/>
          </w:tcPr>
          <w:p w14:paraId="433F461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 năm</w:t>
            </w:r>
          </w:p>
        </w:tc>
        <w:tc>
          <w:tcPr>
            <w:tcW w:w="851" w:type="dxa"/>
            <w:shd w:val="clear" w:color="000000" w:fill="FFFFFF"/>
            <w:vAlign w:val="center"/>
            <w:hideMark/>
          </w:tcPr>
          <w:p w14:paraId="6D6FDA8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26,50</w:t>
            </w:r>
          </w:p>
        </w:tc>
        <w:tc>
          <w:tcPr>
            <w:tcW w:w="1607" w:type="dxa"/>
            <w:shd w:val="clear" w:color="000000" w:fill="FFFFFF"/>
            <w:vAlign w:val="center"/>
            <w:hideMark/>
          </w:tcPr>
          <w:p w14:paraId="771F83D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10/11/2019 đến 09/11/2020</w:t>
            </w:r>
          </w:p>
        </w:tc>
        <w:tc>
          <w:tcPr>
            <w:tcW w:w="1030" w:type="dxa"/>
            <w:shd w:val="clear" w:color="000000" w:fill="FFFFFF"/>
            <w:noWrap/>
            <w:vAlign w:val="center"/>
            <w:hideMark/>
          </w:tcPr>
          <w:p w14:paraId="0F12F495"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1.855.000</w:t>
            </w:r>
          </w:p>
        </w:tc>
        <w:tc>
          <w:tcPr>
            <w:tcW w:w="2411" w:type="dxa"/>
            <w:shd w:val="clear" w:color="000000" w:fill="FFFFFF"/>
            <w:vAlign w:val="center"/>
            <w:hideMark/>
          </w:tcPr>
          <w:p w14:paraId="653DA143"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4A/HĐCT-GREENFARMS/2018 ngày 10/11/2018 giữa Công ty CP Tư vấn thiết kế và Đầu tư xây dựng Nhà Việt và Công ty TNHH GreenFarms (Giá thuê đã bao gồm thuế GTGT)</w:t>
            </w:r>
          </w:p>
        </w:tc>
      </w:tr>
      <w:tr w:rsidR="00A15534" w:rsidRPr="00A15534" w14:paraId="14F94AF0" w14:textId="77777777" w:rsidTr="002650BD">
        <w:trPr>
          <w:jc w:val="center"/>
        </w:trPr>
        <w:tc>
          <w:tcPr>
            <w:tcW w:w="1549" w:type="dxa"/>
            <w:vMerge/>
            <w:vAlign w:val="center"/>
            <w:hideMark/>
          </w:tcPr>
          <w:p w14:paraId="78A1A3A9"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6C1071A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2</w:t>
            </w:r>
          </w:p>
        </w:tc>
        <w:tc>
          <w:tcPr>
            <w:tcW w:w="820" w:type="dxa"/>
            <w:shd w:val="clear" w:color="000000" w:fill="FFFFFF"/>
            <w:vAlign w:val="center"/>
            <w:hideMark/>
          </w:tcPr>
          <w:p w14:paraId="4DE4AC7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 năm</w:t>
            </w:r>
          </w:p>
        </w:tc>
        <w:tc>
          <w:tcPr>
            <w:tcW w:w="851" w:type="dxa"/>
            <w:shd w:val="clear" w:color="000000" w:fill="FFFFFF"/>
            <w:vAlign w:val="center"/>
            <w:hideMark/>
          </w:tcPr>
          <w:p w14:paraId="58B9563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125,00</w:t>
            </w:r>
          </w:p>
        </w:tc>
        <w:tc>
          <w:tcPr>
            <w:tcW w:w="1607" w:type="dxa"/>
            <w:shd w:val="clear" w:color="000000" w:fill="FFFFFF"/>
            <w:vAlign w:val="center"/>
            <w:hideMark/>
          </w:tcPr>
          <w:p w14:paraId="592DD8B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01/06/2020 đến ngày 31/05/2022</w:t>
            </w:r>
          </w:p>
        </w:tc>
        <w:tc>
          <w:tcPr>
            <w:tcW w:w="1030" w:type="dxa"/>
            <w:shd w:val="clear" w:color="000000" w:fill="FFFFFF"/>
            <w:noWrap/>
            <w:vAlign w:val="center"/>
            <w:hideMark/>
          </w:tcPr>
          <w:p w14:paraId="4EDFE907"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8.750.000</w:t>
            </w:r>
          </w:p>
        </w:tc>
        <w:tc>
          <w:tcPr>
            <w:tcW w:w="2411" w:type="dxa"/>
            <w:shd w:val="clear" w:color="000000" w:fill="FFFFFF"/>
            <w:vAlign w:val="center"/>
            <w:hideMark/>
          </w:tcPr>
          <w:p w14:paraId="7EFB97B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2205/HĐCT/2020 ngày 22/05/2020 giữa Công ty CP TVTK &amp; ĐTXD Nhà Việt và Công ty TNHH Kiểm toán Quốc tế - Chi nhánh Nghệ An (Giá thuê đã bao gồm thuế GTGT)</w:t>
            </w:r>
          </w:p>
        </w:tc>
      </w:tr>
      <w:tr w:rsidR="00A15534" w:rsidRPr="00A15534" w14:paraId="7D7C4895" w14:textId="77777777" w:rsidTr="002650BD">
        <w:trPr>
          <w:jc w:val="center"/>
        </w:trPr>
        <w:tc>
          <w:tcPr>
            <w:tcW w:w="1549" w:type="dxa"/>
            <w:vMerge/>
            <w:vAlign w:val="center"/>
            <w:hideMark/>
          </w:tcPr>
          <w:p w14:paraId="3ABC96DB"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6FF415D7"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3</w:t>
            </w:r>
          </w:p>
        </w:tc>
        <w:tc>
          <w:tcPr>
            <w:tcW w:w="820" w:type="dxa"/>
            <w:shd w:val="clear" w:color="000000" w:fill="FFFFFF"/>
            <w:vAlign w:val="center"/>
            <w:hideMark/>
          </w:tcPr>
          <w:p w14:paraId="01F6C17C"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 năm</w:t>
            </w:r>
          </w:p>
        </w:tc>
        <w:tc>
          <w:tcPr>
            <w:tcW w:w="851" w:type="dxa"/>
            <w:shd w:val="clear" w:color="000000" w:fill="FFFFFF"/>
            <w:vAlign w:val="center"/>
            <w:hideMark/>
          </w:tcPr>
          <w:p w14:paraId="7269669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105,00</w:t>
            </w:r>
          </w:p>
        </w:tc>
        <w:tc>
          <w:tcPr>
            <w:tcW w:w="1607" w:type="dxa"/>
            <w:shd w:val="clear" w:color="000000" w:fill="FFFFFF"/>
            <w:vAlign w:val="center"/>
            <w:hideMark/>
          </w:tcPr>
          <w:p w14:paraId="5090D58B"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01/01/2025 đến 31/12/2025</w:t>
            </w:r>
          </w:p>
        </w:tc>
        <w:tc>
          <w:tcPr>
            <w:tcW w:w="1030" w:type="dxa"/>
            <w:shd w:val="clear" w:color="000000" w:fill="FFFFFF"/>
            <w:noWrap/>
            <w:vAlign w:val="center"/>
            <w:hideMark/>
          </w:tcPr>
          <w:p w14:paraId="5F5D12A1"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11.000.000</w:t>
            </w:r>
          </w:p>
        </w:tc>
        <w:tc>
          <w:tcPr>
            <w:tcW w:w="2411" w:type="dxa"/>
            <w:shd w:val="clear" w:color="000000" w:fill="FFFFFF"/>
            <w:vAlign w:val="center"/>
            <w:hideMark/>
          </w:tcPr>
          <w:p w14:paraId="10A0A23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3112/HĐCT/2024 ngày31/12/2024 giữa Công ty CP Đầu tư  Xây dựng Nhà Việt và Công ty CP Đầu tư và Xây dựng HBR (Giá thuê đã bao gồm thuế GTGT)</w:t>
            </w:r>
          </w:p>
        </w:tc>
      </w:tr>
      <w:tr w:rsidR="00A15534" w:rsidRPr="00A15534" w14:paraId="21408362" w14:textId="77777777" w:rsidTr="002650BD">
        <w:trPr>
          <w:jc w:val="center"/>
        </w:trPr>
        <w:tc>
          <w:tcPr>
            <w:tcW w:w="1549" w:type="dxa"/>
            <w:vMerge w:val="restart"/>
            <w:shd w:val="clear" w:color="000000" w:fill="FFFFFF"/>
            <w:vAlign w:val="center"/>
            <w:hideMark/>
          </w:tcPr>
          <w:p w14:paraId="23F9813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Tòa nhà An Phát Complex (Địa chỉ: Đại lộ Vinh - Cửa Lò, xóm 17, xã Nghi Phú, thành phố Vinh, tỉnh Nghệ An)</w:t>
            </w:r>
          </w:p>
        </w:tc>
        <w:tc>
          <w:tcPr>
            <w:tcW w:w="901" w:type="dxa"/>
            <w:shd w:val="clear" w:color="000000" w:fill="FFFFFF"/>
            <w:vAlign w:val="center"/>
            <w:hideMark/>
          </w:tcPr>
          <w:p w14:paraId="35DE722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1</w:t>
            </w:r>
          </w:p>
        </w:tc>
        <w:tc>
          <w:tcPr>
            <w:tcW w:w="820" w:type="dxa"/>
            <w:shd w:val="clear" w:color="000000" w:fill="FFFFFF"/>
            <w:vAlign w:val="center"/>
            <w:hideMark/>
          </w:tcPr>
          <w:p w14:paraId="31CDCF8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 năm</w:t>
            </w:r>
          </w:p>
        </w:tc>
        <w:tc>
          <w:tcPr>
            <w:tcW w:w="851" w:type="dxa"/>
            <w:shd w:val="clear" w:color="000000" w:fill="FFFFFF"/>
            <w:vAlign w:val="center"/>
            <w:hideMark/>
          </w:tcPr>
          <w:p w14:paraId="3F9E6E7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38,00</w:t>
            </w:r>
          </w:p>
        </w:tc>
        <w:tc>
          <w:tcPr>
            <w:tcW w:w="1607" w:type="dxa"/>
            <w:shd w:val="clear" w:color="000000" w:fill="FFFFFF"/>
            <w:vAlign w:val="center"/>
            <w:hideMark/>
          </w:tcPr>
          <w:p w14:paraId="3BFFB21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01/02/2023 đến ngày 01/02/2024</w:t>
            </w:r>
          </w:p>
        </w:tc>
        <w:tc>
          <w:tcPr>
            <w:tcW w:w="1030" w:type="dxa"/>
            <w:shd w:val="clear" w:color="000000" w:fill="FFFFFF"/>
            <w:noWrap/>
            <w:vAlign w:val="center"/>
            <w:hideMark/>
          </w:tcPr>
          <w:p w14:paraId="5B5F789D"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6.000.000</w:t>
            </w:r>
          </w:p>
        </w:tc>
        <w:tc>
          <w:tcPr>
            <w:tcW w:w="2411" w:type="dxa"/>
            <w:shd w:val="clear" w:color="000000" w:fill="FFFFFF"/>
            <w:vAlign w:val="center"/>
            <w:hideMark/>
          </w:tcPr>
          <w:p w14:paraId="78A3069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1210/2023/HĐTMB ngày 12/01/2023 giữa Công ty TNHH SX&amp;TM Trường An Phát và Công ty TNHH Sai Gon VEWONG (Giá thuê chưa bao gồm thuế VAT)</w:t>
            </w:r>
          </w:p>
        </w:tc>
      </w:tr>
      <w:tr w:rsidR="00A15534" w:rsidRPr="00A15534" w14:paraId="06E68959" w14:textId="77777777" w:rsidTr="002650BD">
        <w:trPr>
          <w:jc w:val="center"/>
        </w:trPr>
        <w:tc>
          <w:tcPr>
            <w:tcW w:w="1549" w:type="dxa"/>
            <w:vMerge/>
            <w:vAlign w:val="center"/>
            <w:hideMark/>
          </w:tcPr>
          <w:p w14:paraId="42FD06D1"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restart"/>
            <w:shd w:val="clear" w:color="000000" w:fill="FFFFFF"/>
            <w:vAlign w:val="center"/>
            <w:hideMark/>
          </w:tcPr>
          <w:p w14:paraId="7FFB4CF3"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1</w:t>
            </w:r>
          </w:p>
        </w:tc>
        <w:tc>
          <w:tcPr>
            <w:tcW w:w="820" w:type="dxa"/>
            <w:vMerge w:val="restart"/>
            <w:shd w:val="clear" w:color="000000" w:fill="FFFFFF"/>
            <w:vAlign w:val="center"/>
            <w:hideMark/>
          </w:tcPr>
          <w:p w14:paraId="66C3FBF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3 năm </w:t>
            </w:r>
          </w:p>
        </w:tc>
        <w:tc>
          <w:tcPr>
            <w:tcW w:w="851" w:type="dxa"/>
            <w:vMerge w:val="restart"/>
            <w:shd w:val="clear" w:color="000000" w:fill="FFFFFF"/>
            <w:vAlign w:val="center"/>
            <w:hideMark/>
          </w:tcPr>
          <w:p w14:paraId="07A7008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28,00</w:t>
            </w:r>
          </w:p>
        </w:tc>
        <w:tc>
          <w:tcPr>
            <w:tcW w:w="1607" w:type="dxa"/>
            <w:shd w:val="clear" w:color="000000" w:fill="FFFFFF"/>
            <w:vAlign w:val="center"/>
            <w:hideMark/>
          </w:tcPr>
          <w:p w14:paraId="2CCC69A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01/06/2024 đến 30/05/2025</w:t>
            </w:r>
          </w:p>
        </w:tc>
        <w:tc>
          <w:tcPr>
            <w:tcW w:w="1030" w:type="dxa"/>
            <w:shd w:val="clear" w:color="000000" w:fill="FFFFFF"/>
            <w:noWrap/>
            <w:vAlign w:val="center"/>
            <w:hideMark/>
          </w:tcPr>
          <w:p w14:paraId="38FD0182"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4.000.000</w:t>
            </w:r>
          </w:p>
        </w:tc>
        <w:tc>
          <w:tcPr>
            <w:tcW w:w="2411" w:type="dxa"/>
            <w:vMerge w:val="restart"/>
            <w:shd w:val="clear" w:color="000000" w:fill="FFFFFF"/>
            <w:vAlign w:val="center"/>
            <w:hideMark/>
          </w:tcPr>
          <w:p w14:paraId="5D2F9EA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3005/2024/HĐTMB ngày 30/05/2024 giữa Công ty TNHH SX&amp;TM Trường An Phát và Công ty TNHH Sản xuất Thương mại Xây dựng Điện Bích Hạnh (Giá thuê chưa bao gồm thuế GTGT)</w:t>
            </w:r>
          </w:p>
        </w:tc>
      </w:tr>
      <w:tr w:rsidR="00A15534" w:rsidRPr="00A15534" w14:paraId="353D7FD9" w14:textId="77777777" w:rsidTr="002650BD">
        <w:trPr>
          <w:jc w:val="center"/>
        </w:trPr>
        <w:tc>
          <w:tcPr>
            <w:tcW w:w="1549" w:type="dxa"/>
            <w:vMerge/>
            <w:vAlign w:val="center"/>
            <w:hideMark/>
          </w:tcPr>
          <w:p w14:paraId="552FC78A"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ign w:val="center"/>
            <w:hideMark/>
          </w:tcPr>
          <w:p w14:paraId="2506D96B"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12CFA103"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426099FA"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0EFFD3E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01/06/2025 đến 30/05/2026</w:t>
            </w:r>
          </w:p>
        </w:tc>
        <w:tc>
          <w:tcPr>
            <w:tcW w:w="1030" w:type="dxa"/>
            <w:shd w:val="clear" w:color="000000" w:fill="FFFFFF"/>
            <w:noWrap/>
            <w:vAlign w:val="center"/>
            <w:hideMark/>
          </w:tcPr>
          <w:p w14:paraId="077114B8"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4.200.000</w:t>
            </w:r>
          </w:p>
        </w:tc>
        <w:tc>
          <w:tcPr>
            <w:tcW w:w="2411" w:type="dxa"/>
            <w:vMerge/>
            <w:vAlign w:val="center"/>
            <w:hideMark/>
          </w:tcPr>
          <w:p w14:paraId="18349B7B"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r>
      <w:tr w:rsidR="00A15534" w:rsidRPr="00A15534" w14:paraId="13174B85" w14:textId="77777777" w:rsidTr="002650BD">
        <w:trPr>
          <w:jc w:val="center"/>
        </w:trPr>
        <w:tc>
          <w:tcPr>
            <w:tcW w:w="1549" w:type="dxa"/>
            <w:vMerge/>
            <w:vAlign w:val="center"/>
            <w:hideMark/>
          </w:tcPr>
          <w:p w14:paraId="135E6A39"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ign w:val="center"/>
            <w:hideMark/>
          </w:tcPr>
          <w:p w14:paraId="281DBDA3"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1800E125"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74CA147E"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07810DA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01/06/2026 đến 30/05/2027</w:t>
            </w:r>
          </w:p>
        </w:tc>
        <w:tc>
          <w:tcPr>
            <w:tcW w:w="1030" w:type="dxa"/>
            <w:shd w:val="clear" w:color="000000" w:fill="FFFFFF"/>
            <w:noWrap/>
            <w:vAlign w:val="center"/>
            <w:hideMark/>
          </w:tcPr>
          <w:p w14:paraId="7CF483AB"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4.410.000</w:t>
            </w:r>
          </w:p>
        </w:tc>
        <w:tc>
          <w:tcPr>
            <w:tcW w:w="2411" w:type="dxa"/>
            <w:vMerge/>
            <w:vAlign w:val="center"/>
            <w:hideMark/>
          </w:tcPr>
          <w:p w14:paraId="4B6C4170"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r>
      <w:tr w:rsidR="00A15534" w:rsidRPr="00A15534" w14:paraId="05495A42" w14:textId="77777777" w:rsidTr="002650BD">
        <w:trPr>
          <w:jc w:val="center"/>
        </w:trPr>
        <w:tc>
          <w:tcPr>
            <w:tcW w:w="1549" w:type="dxa"/>
            <w:vMerge/>
            <w:vAlign w:val="center"/>
            <w:hideMark/>
          </w:tcPr>
          <w:p w14:paraId="7FB8DB05"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restart"/>
            <w:shd w:val="clear" w:color="000000" w:fill="FFFFFF"/>
            <w:vAlign w:val="center"/>
            <w:hideMark/>
          </w:tcPr>
          <w:p w14:paraId="71B7476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2</w:t>
            </w:r>
          </w:p>
        </w:tc>
        <w:tc>
          <w:tcPr>
            <w:tcW w:w="820" w:type="dxa"/>
            <w:vMerge w:val="restart"/>
            <w:shd w:val="clear" w:color="000000" w:fill="FFFFFF"/>
            <w:vAlign w:val="center"/>
            <w:hideMark/>
          </w:tcPr>
          <w:p w14:paraId="1F3A11C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eastAsia="vi-VN"/>
              </w:rPr>
              <w:t>2</w:t>
            </w:r>
            <w:r w:rsidRPr="00A15534">
              <w:rPr>
                <w:rFonts w:ascii="Times New Roman" w:hAnsi="Times New Roman"/>
                <w:sz w:val="16"/>
                <w:szCs w:val="16"/>
                <w:lang w:val="vi-VN" w:eastAsia="vi-VN"/>
              </w:rPr>
              <w:t xml:space="preserve"> năm</w:t>
            </w:r>
          </w:p>
        </w:tc>
        <w:tc>
          <w:tcPr>
            <w:tcW w:w="851" w:type="dxa"/>
            <w:vMerge w:val="restart"/>
            <w:shd w:val="clear" w:color="000000" w:fill="FFFFFF"/>
            <w:vAlign w:val="center"/>
            <w:hideMark/>
          </w:tcPr>
          <w:p w14:paraId="11C7F7E7"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80,00</w:t>
            </w:r>
          </w:p>
        </w:tc>
        <w:tc>
          <w:tcPr>
            <w:tcW w:w="1607" w:type="dxa"/>
            <w:shd w:val="clear" w:color="000000" w:fill="FFFFFF"/>
            <w:vAlign w:val="center"/>
            <w:hideMark/>
          </w:tcPr>
          <w:p w14:paraId="3F7E03C7" w14:textId="77777777" w:rsidR="00A15534" w:rsidRPr="00A15534" w:rsidRDefault="00A15534" w:rsidP="002650BD">
            <w:pPr>
              <w:widowControl w:val="0"/>
              <w:spacing w:before="20" w:line="288" w:lineRule="auto"/>
              <w:jc w:val="center"/>
              <w:rPr>
                <w:rFonts w:ascii="Times New Roman" w:hAnsi="Times New Roman"/>
                <w:sz w:val="16"/>
                <w:szCs w:val="16"/>
                <w:lang w:eastAsia="vi-VN"/>
              </w:rPr>
            </w:pPr>
            <w:r w:rsidRPr="00A15534">
              <w:rPr>
                <w:rFonts w:ascii="Times New Roman" w:hAnsi="Times New Roman"/>
                <w:sz w:val="16"/>
                <w:szCs w:val="16"/>
                <w:lang w:val="vi-VN" w:eastAsia="vi-VN"/>
              </w:rPr>
              <w:t xml:space="preserve">Từ ngày 01/01/2024 đến </w:t>
            </w:r>
            <w:r w:rsidRPr="00A15534">
              <w:rPr>
                <w:rFonts w:ascii="Times New Roman" w:hAnsi="Times New Roman"/>
                <w:sz w:val="16"/>
                <w:szCs w:val="16"/>
                <w:lang w:eastAsia="vi-VN"/>
              </w:rPr>
              <w:t>31</w:t>
            </w:r>
            <w:r w:rsidRPr="00A15534">
              <w:rPr>
                <w:rFonts w:ascii="Times New Roman" w:hAnsi="Times New Roman"/>
                <w:sz w:val="16"/>
                <w:szCs w:val="16"/>
                <w:lang w:val="vi-VN" w:eastAsia="vi-VN"/>
              </w:rPr>
              <w:t>/</w:t>
            </w:r>
            <w:r w:rsidRPr="00A15534">
              <w:rPr>
                <w:rFonts w:ascii="Times New Roman" w:hAnsi="Times New Roman"/>
                <w:sz w:val="16"/>
                <w:szCs w:val="16"/>
                <w:lang w:eastAsia="vi-VN"/>
              </w:rPr>
              <w:t>12</w:t>
            </w:r>
            <w:r w:rsidRPr="00A15534">
              <w:rPr>
                <w:rFonts w:ascii="Times New Roman" w:hAnsi="Times New Roman"/>
                <w:sz w:val="16"/>
                <w:szCs w:val="16"/>
                <w:lang w:val="vi-VN" w:eastAsia="vi-VN"/>
              </w:rPr>
              <w:t>/202</w:t>
            </w:r>
            <w:r w:rsidRPr="00A15534">
              <w:rPr>
                <w:rFonts w:ascii="Times New Roman" w:hAnsi="Times New Roman"/>
                <w:sz w:val="16"/>
                <w:szCs w:val="16"/>
                <w:lang w:eastAsia="vi-VN"/>
              </w:rPr>
              <w:t>4</w:t>
            </w:r>
          </w:p>
        </w:tc>
        <w:tc>
          <w:tcPr>
            <w:tcW w:w="1030" w:type="dxa"/>
            <w:shd w:val="clear" w:color="000000" w:fill="FFFFFF"/>
            <w:noWrap/>
            <w:vAlign w:val="center"/>
            <w:hideMark/>
          </w:tcPr>
          <w:p w14:paraId="6063BF3C"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11.500.000</w:t>
            </w:r>
          </w:p>
        </w:tc>
        <w:tc>
          <w:tcPr>
            <w:tcW w:w="2411" w:type="dxa"/>
            <w:vMerge w:val="restart"/>
            <w:shd w:val="clear" w:color="000000" w:fill="FFFFFF"/>
            <w:vAlign w:val="center"/>
            <w:hideMark/>
          </w:tcPr>
          <w:p w14:paraId="6DAC47B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1612/2023/HĐTMB ngày 16/12/2023 giữa Công ty TNHH SX&amp;TM Trường An Phát và Công ty Cổ phần TMDV và Xuất nhập khẩu Phát An Khang và Phụ lục hợp đồng số 01/2024/PLHĐ ngày 16/12/2024 (Giá thuê chưa bao gồm thuế GTGT)</w:t>
            </w:r>
          </w:p>
        </w:tc>
      </w:tr>
      <w:tr w:rsidR="00A15534" w:rsidRPr="00A15534" w14:paraId="16993263" w14:textId="77777777" w:rsidTr="002650BD">
        <w:trPr>
          <w:jc w:val="center"/>
        </w:trPr>
        <w:tc>
          <w:tcPr>
            <w:tcW w:w="1549" w:type="dxa"/>
            <w:vMerge/>
            <w:vAlign w:val="center"/>
          </w:tcPr>
          <w:p w14:paraId="6A1850CB"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shd w:val="clear" w:color="000000" w:fill="FFFFFF"/>
            <w:vAlign w:val="center"/>
          </w:tcPr>
          <w:p w14:paraId="41E06C2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p>
        </w:tc>
        <w:tc>
          <w:tcPr>
            <w:tcW w:w="820" w:type="dxa"/>
            <w:vMerge/>
            <w:shd w:val="clear" w:color="000000" w:fill="FFFFFF"/>
            <w:vAlign w:val="center"/>
          </w:tcPr>
          <w:p w14:paraId="59A1663C"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p>
        </w:tc>
        <w:tc>
          <w:tcPr>
            <w:tcW w:w="851" w:type="dxa"/>
            <w:vMerge/>
            <w:shd w:val="clear" w:color="000000" w:fill="FFFFFF"/>
            <w:vAlign w:val="center"/>
          </w:tcPr>
          <w:p w14:paraId="1FDBFEB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p>
        </w:tc>
        <w:tc>
          <w:tcPr>
            <w:tcW w:w="1607" w:type="dxa"/>
            <w:shd w:val="clear" w:color="000000" w:fill="FFFFFF"/>
            <w:vAlign w:val="center"/>
          </w:tcPr>
          <w:p w14:paraId="55C8649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01/01/202</w:t>
            </w:r>
            <w:r w:rsidRPr="00A15534">
              <w:rPr>
                <w:rFonts w:ascii="Times New Roman" w:hAnsi="Times New Roman"/>
                <w:sz w:val="16"/>
                <w:szCs w:val="16"/>
                <w:lang w:eastAsia="vi-VN"/>
              </w:rPr>
              <w:t>5</w:t>
            </w:r>
            <w:r w:rsidRPr="00A15534">
              <w:rPr>
                <w:rFonts w:ascii="Times New Roman" w:hAnsi="Times New Roman"/>
                <w:sz w:val="16"/>
                <w:szCs w:val="16"/>
                <w:lang w:val="vi-VN" w:eastAsia="vi-VN"/>
              </w:rPr>
              <w:t xml:space="preserve"> đến </w:t>
            </w:r>
            <w:r w:rsidRPr="00A15534">
              <w:rPr>
                <w:rFonts w:ascii="Times New Roman" w:hAnsi="Times New Roman"/>
                <w:sz w:val="16"/>
                <w:szCs w:val="16"/>
                <w:lang w:eastAsia="vi-VN"/>
              </w:rPr>
              <w:t>01</w:t>
            </w:r>
            <w:r w:rsidRPr="00A15534">
              <w:rPr>
                <w:rFonts w:ascii="Times New Roman" w:hAnsi="Times New Roman"/>
                <w:sz w:val="16"/>
                <w:szCs w:val="16"/>
                <w:lang w:val="vi-VN" w:eastAsia="vi-VN"/>
              </w:rPr>
              <w:t>/</w:t>
            </w:r>
            <w:r w:rsidRPr="00A15534">
              <w:rPr>
                <w:rFonts w:ascii="Times New Roman" w:hAnsi="Times New Roman"/>
                <w:sz w:val="16"/>
                <w:szCs w:val="16"/>
                <w:lang w:eastAsia="vi-VN"/>
              </w:rPr>
              <w:t>01</w:t>
            </w:r>
            <w:r w:rsidRPr="00A15534">
              <w:rPr>
                <w:rFonts w:ascii="Times New Roman" w:hAnsi="Times New Roman"/>
                <w:sz w:val="16"/>
                <w:szCs w:val="16"/>
                <w:lang w:val="vi-VN" w:eastAsia="vi-VN"/>
              </w:rPr>
              <w:t>/202</w:t>
            </w:r>
            <w:r w:rsidRPr="00A15534">
              <w:rPr>
                <w:rFonts w:ascii="Times New Roman" w:hAnsi="Times New Roman"/>
                <w:sz w:val="16"/>
                <w:szCs w:val="16"/>
                <w:lang w:eastAsia="vi-VN"/>
              </w:rPr>
              <w:t>6</w:t>
            </w:r>
          </w:p>
        </w:tc>
        <w:tc>
          <w:tcPr>
            <w:tcW w:w="1030" w:type="dxa"/>
            <w:shd w:val="clear" w:color="000000" w:fill="FFFFFF"/>
            <w:noWrap/>
            <w:vAlign w:val="center"/>
          </w:tcPr>
          <w:p w14:paraId="03C6C23B" w14:textId="77777777" w:rsidR="00A15534" w:rsidRPr="00A15534" w:rsidRDefault="00A15534" w:rsidP="002650BD">
            <w:pPr>
              <w:widowControl w:val="0"/>
              <w:spacing w:before="20" w:line="288" w:lineRule="auto"/>
              <w:jc w:val="right"/>
              <w:rPr>
                <w:rFonts w:ascii="Times New Roman" w:hAnsi="Times New Roman"/>
                <w:sz w:val="16"/>
                <w:szCs w:val="16"/>
                <w:lang w:eastAsia="vi-VN"/>
              </w:rPr>
            </w:pPr>
            <w:r w:rsidRPr="00A15534">
              <w:rPr>
                <w:rFonts w:ascii="Times New Roman" w:hAnsi="Times New Roman"/>
                <w:sz w:val="16"/>
                <w:szCs w:val="16"/>
                <w:lang w:eastAsia="vi-VN"/>
              </w:rPr>
              <w:t>12.650.000</w:t>
            </w:r>
          </w:p>
        </w:tc>
        <w:tc>
          <w:tcPr>
            <w:tcW w:w="2411" w:type="dxa"/>
            <w:vMerge/>
            <w:shd w:val="clear" w:color="000000" w:fill="FFFFFF"/>
            <w:vAlign w:val="center"/>
          </w:tcPr>
          <w:p w14:paraId="7B1603B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p>
        </w:tc>
      </w:tr>
      <w:tr w:rsidR="00A15534" w:rsidRPr="00A15534" w14:paraId="67350E93" w14:textId="77777777" w:rsidTr="002650BD">
        <w:trPr>
          <w:jc w:val="center"/>
        </w:trPr>
        <w:tc>
          <w:tcPr>
            <w:tcW w:w="1549" w:type="dxa"/>
            <w:vMerge/>
            <w:vAlign w:val="center"/>
            <w:hideMark/>
          </w:tcPr>
          <w:p w14:paraId="0E2ECEB8"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34BD18A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3</w:t>
            </w:r>
          </w:p>
        </w:tc>
        <w:tc>
          <w:tcPr>
            <w:tcW w:w="820" w:type="dxa"/>
            <w:shd w:val="clear" w:color="000000" w:fill="FFFFFF"/>
            <w:vAlign w:val="center"/>
            <w:hideMark/>
          </w:tcPr>
          <w:p w14:paraId="55676DCC"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 năm</w:t>
            </w:r>
          </w:p>
        </w:tc>
        <w:tc>
          <w:tcPr>
            <w:tcW w:w="851" w:type="dxa"/>
            <w:shd w:val="clear" w:color="000000" w:fill="FFFFFF"/>
            <w:vAlign w:val="center"/>
            <w:hideMark/>
          </w:tcPr>
          <w:p w14:paraId="7BEC0E9C"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36,00</w:t>
            </w:r>
          </w:p>
        </w:tc>
        <w:tc>
          <w:tcPr>
            <w:tcW w:w="1607" w:type="dxa"/>
            <w:shd w:val="clear" w:color="000000" w:fill="FFFFFF"/>
            <w:vAlign w:val="center"/>
            <w:hideMark/>
          </w:tcPr>
          <w:p w14:paraId="29F97F4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15/08/2022 đến ngày 15/08/2024</w:t>
            </w:r>
          </w:p>
        </w:tc>
        <w:tc>
          <w:tcPr>
            <w:tcW w:w="1030" w:type="dxa"/>
            <w:shd w:val="clear" w:color="000000" w:fill="FFFFFF"/>
            <w:noWrap/>
            <w:vAlign w:val="center"/>
            <w:hideMark/>
          </w:tcPr>
          <w:p w14:paraId="639432A3"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5.600.000</w:t>
            </w:r>
          </w:p>
        </w:tc>
        <w:tc>
          <w:tcPr>
            <w:tcW w:w="2411" w:type="dxa"/>
            <w:shd w:val="clear" w:color="000000" w:fill="FFFFFF"/>
            <w:vAlign w:val="center"/>
            <w:hideMark/>
          </w:tcPr>
          <w:p w14:paraId="4767766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02-T7/2022/HĐTMB ngày 29/07/2022 giữa Công ty TNHH SX&amp;TM Trường An Phát và Công ty TNHH Kế toán AGS (Giá thuê chưa bao gồm thuế GTGT)</w:t>
            </w:r>
          </w:p>
        </w:tc>
      </w:tr>
      <w:tr w:rsidR="00A15534" w:rsidRPr="00A15534" w14:paraId="7536D12B" w14:textId="77777777" w:rsidTr="002650BD">
        <w:trPr>
          <w:trHeight w:val="685"/>
          <w:jc w:val="center"/>
        </w:trPr>
        <w:tc>
          <w:tcPr>
            <w:tcW w:w="1549" w:type="dxa"/>
            <w:vMerge/>
            <w:vAlign w:val="center"/>
            <w:hideMark/>
          </w:tcPr>
          <w:p w14:paraId="797D051A"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restart"/>
            <w:shd w:val="clear" w:color="000000" w:fill="FFFFFF"/>
            <w:vAlign w:val="center"/>
            <w:hideMark/>
          </w:tcPr>
          <w:p w14:paraId="4C399F4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4</w:t>
            </w:r>
          </w:p>
        </w:tc>
        <w:tc>
          <w:tcPr>
            <w:tcW w:w="820" w:type="dxa"/>
            <w:vMerge w:val="restart"/>
            <w:shd w:val="clear" w:color="000000" w:fill="FFFFFF"/>
            <w:vAlign w:val="center"/>
            <w:hideMark/>
          </w:tcPr>
          <w:p w14:paraId="599FF86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2 năm </w:t>
            </w:r>
          </w:p>
        </w:tc>
        <w:tc>
          <w:tcPr>
            <w:tcW w:w="851" w:type="dxa"/>
            <w:vMerge w:val="restart"/>
            <w:shd w:val="clear" w:color="000000" w:fill="FFFFFF"/>
            <w:vAlign w:val="center"/>
            <w:hideMark/>
          </w:tcPr>
          <w:p w14:paraId="6909553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85,00</w:t>
            </w:r>
          </w:p>
        </w:tc>
        <w:tc>
          <w:tcPr>
            <w:tcW w:w="1607" w:type="dxa"/>
            <w:shd w:val="clear" w:color="000000" w:fill="FFFFFF"/>
            <w:vAlign w:val="center"/>
            <w:hideMark/>
          </w:tcPr>
          <w:p w14:paraId="2616277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01/07/2022 đến 30/06/2023</w:t>
            </w:r>
          </w:p>
        </w:tc>
        <w:tc>
          <w:tcPr>
            <w:tcW w:w="1030" w:type="dxa"/>
            <w:shd w:val="clear" w:color="000000" w:fill="FFFFFF"/>
            <w:noWrap/>
            <w:vAlign w:val="center"/>
            <w:hideMark/>
          </w:tcPr>
          <w:p w14:paraId="3AF50B4C"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12.000.000</w:t>
            </w:r>
          </w:p>
        </w:tc>
        <w:tc>
          <w:tcPr>
            <w:tcW w:w="2411" w:type="dxa"/>
            <w:vMerge w:val="restart"/>
            <w:shd w:val="clear" w:color="000000" w:fill="FFFFFF"/>
            <w:vAlign w:val="center"/>
            <w:hideMark/>
          </w:tcPr>
          <w:p w14:paraId="65BF413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01-T7/2022/HĐTMB ngày 24/06/2022 giữa Công ty TNHH SX&amp;TM Trường An Phát và Công ty TNHH SMC CORPORATION (Giá thuê chưa bao gồm thuế GTGT)</w:t>
            </w:r>
          </w:p>
        </w:tc>
      </w:tr>
      <w:tr w:rsidR="00A15534" w:rsidRPr="00A15534" w14:paraId="649BFF68" w14:textId="77777777" w:rsidTr="002650BD">
        <w:trPr>
          <w:jc w:val="center"/>
        </w:trPr>
        <w:tc>
          <w:tcPr>
            <w:tcW w:w="1549" w:type="dxa"/>
            <w:vMerge/>
            <w:vAlign w:val="center"/>
            <w:hideMark/>
          </w:tcPr>
          <w:p w14:paraId="5303632B"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ign w:val="center"/>
            <w:hideMark/>
          </w:tcPr>
          <w:p w14:paraId="44004EE6"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5ADFA512"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50CC835F"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50D8B99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01/07/2023 đến 30/06/2024</w:t>
            </w:r>
          </w:p>
        </w:tc>
        <w:tc>
          <w:tcPr>
            <w:tcW w:w="1030" w:type="dxa"/>
            <w:shd w:val="clear" w:color="000000" w:fill="FFFFFF"/>
            <w:noWrap/>
            <w:vAlign w:val="center"/>
            <w:hideMark/>
          </w:tcPr>
          <w:p w14:paraId="2553B24A"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12.960.000</w:t>
            </w:r>
          </w:p>
        </w:tc>
        <w:tc>
          <w:tcPr>
            <w:tcW w:w="2411" w:type="dxa"/>
            <w:vMerge/>
            <w:vAlign w:val="center"/>
            <w:hideMark/>
          </w:tcPr>
          <w:p w14:paraId="16EB86B8"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r>
      <w:tr w:rsidR="00A15534" w:rsidRPr="00A15534" w14:paraId="3E7B7613" w14:textId="77777777" w:rsidTr="002650BD">
        <w:trPr>
          <w:trHeight w:val="746"/>
          <w:jc w:val="center"/>
        </w:trPr>
        <w:tc>
          <w:tcPr>
            <w:tcW w:w="1549" w:type="dxa"/>
            <w:vMerge/>
            <w:vAlign w:val="center"/>
            <w:hideMark/>
          </w:tcPr>
          <w:p w14:paraId="4FA22C52"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restart"/>
            <w:shd w:val="clear" w:color="000000" w:fill="FFFFFF"/>
            <w:vAlign w:val="center"/>
            <w:hideMark/>
          </w:tcPr>
          <w:p w14:paraId="1B8B231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4</w:t>
            </w:r>
          </w:p>
        </w:tc>
        <w:tc>
          <w:tcPr>
            <w:tcW w:w="820" w:type="dxa"/>
            <w:vMerge w:val="restart"/>
            <w:shd w:val="clear" w:color="000000" w:fill="FFFFFF"/>
            <w:vAlign w:val="center"/>
            <w:hideMark/>
          </w:tcPr>
          <w:p w14:paraId="43CD6F3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2 năm </w:t>
            </w:r>
          </w:p>
        </w:tc>
        <w:tc>
          <w:tcPr>
            <w:tcW w:w="851" w:type="dxa"/>
            <w:vMerge w:val="restart"/>
            <w:shd w:val="clear" w:color="000000" w:fill="FFFFFF"/>
            <w:vAlign w:val="center"/>
            <w:hideMark/>
          </w:tcPr>
          <w:p w14:paraId="3B30464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42,00</w:t>
            </w:r>
          </w:p>
        </w:tc>
        <w:tc>
          <w:tcPr>
            <w:tcW w:w="1607" w:type="dxa"/>
            <w:shd w:val="clear" w:color="000000" w:fill="FFFFFF"/>
            <w:vAlign w:val="center"/>
            <w:hideMark/>
          </w:tcPr>
          <w:p w14:paraId="46040B1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01/11/2024 đến 30/10/2025</w:t>
            </w:r>
          </w:p>
        </w:tc>
        <w:tc>
          <w:tcPr>
            <w:tcW w:w="1030" w:type="dxa"/>
            <w:shd w:val="clear" w:color="000000" w:fill="FFFFFF"/>
            <w:noWrap/>
            <w:vAlign w:val="center"/>
            <w:hideMark/>
          </w:tcPr>
          <w:p w14:paraId="24299B1D"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6.000.000</w:t>
            </w:r>
          </w:p>
        </w:tc>
        <w:tc>
          <w:tcPr>
            <w:tcW w:w="2411" w:type="dxa"/>
            <w:vMerge w:val="restart"/>
            <w:shd w:val="clear" w:color="000000" w:fill="FFFFFF"/>
            <w:vAlign w:val="center"/>
            <w:hideMark/>
          </w:tcPr>
          <w:p w14:paraId="6B307EC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0111/2024/HĐTMB ngày 01/11/2024 giữa Công ty TNHH Sản xuất và Thương mại Trường An Phát và Công ty CP CD68 (Giá thuê chưa bao gồm thuế GTGT)</w:t>
            </w:r>
          </w:p>
        </w:tc>
      </w:tr>
      <w:tr w:rsidR="00A15534" w:rsidRPr="00A15534" w14:paraId="5EA61A3B" w14:textId="77777777" w:rsidTr="002650BD">
        <w:trPr>
          <w:jc w:val="center"/>
        </w:trPr>
        <w:tc>
          <w:tcPr>
            <w:tcW w:w="1549" w:type="dxa"/>
            <w:vMerge/>
            <w:vAlign w:val="center"/>
            <w:hideMark/>
          </w:tcPr>
          <w:p w14:paraId="216D8727"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ign w:val="center"/>
            <w:hideMark/>
          </w:tcPr>
          <w:p w14:paraId="01E6AB41"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0944860D"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24D7655C"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76585393"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01/11/2025 đến 30/10/2026</w:t>
            </w:r>
          </w:p>
        </w:tc>
        <w:tc>
          <w:tcPr>
            <w:tcW w:w="1030" w:type="dxa"/>
            <w:shd w:val="clear" w:color="000000" w:fill="FFFFFF"/>
            <w:noWrap/>
            <w:vAlign w:val="center"/>
            <w:hideMark/>
          </w:tcPr>
          <w:p w14:paraId="358B2534"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6.360.000</w:t>
            </w:r>
          </w:p>
        </w:tc>
        <w:tc>
          <w:tcPr>
            <w:tcW w:w="2411" w:type="dxa"/>
            <w:vMerge/>
            <w:vAlign w:val="center"/>
            <w:hideMark/>
          </w:tcPr>
          <w:p w14:paraId="361F0240"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r>
      <w:tr w:rsidR="00A15534" w:rsidRPr="00A15534" w14:paraId="3D82649D" w14:textId="77777777" w:rsidTr="002650BD">
        <w:trPr>
          <w:trHeight w:val="667"/>
          <w:jc w:val="center"/>
        </w:trPr>
        <w:tc>
          <w:tcPr>
            <w:tcW w:w="1549" w:type="dxa"/>
            <w:vMerge/>
            <w:vAlign w:val="center"/>
            <w:hideMark/>
          </w:tcPr>
          <w:p w14:paraId="25492021"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restart"/>
            <w:shd w:val="clear" w:color="000000" w:fill="FFFFFF"/>
            <w:vAlign w:val="center"/>
            <w:hideMark/>
          </w:tcPr>
          <w:p w14:paraId="01624B8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4</w:t>
            </w:r>
          </w:p>
        </w:tc>
        <w:tc>
          <w:tcPr>
            <w:tcW w:w="820" w:type="dxa"/>
            <w:vMerge w:val="restart"/>
            <w:shd w:val="clear" w:color="000000" w:fill="FFFFFF"/>
            <w:vAlign w:val="center"/>
            <w:hideMark/>
          </w:tcPr>
          <w:p w14:paraId="32F88D6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2 năm </w:t>
            </w:r>
          </w:p>
        </w:tc>
        <w:tc>
          <w:tcPr>
            <w:tcW w:w="851" w:type="dxa"/>
            <w:vMerge w:val="restart"/>
            <w:shd w:val="clear" w:color="000000" w:fill="FFFFFF"/>
            <w:vAlign w:val="center"/>
            <w:hideMark/>
          </w:tcPr>
          <w:p w14:paraId="0456737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42,00</w:t>
            </w:r>
          </w:p>
        </w:tc>
        <w:tc>
          <w:tcPr>
            <w:tcW w:w="1607" w:type="dxa"/>
            <w:shd w:val="clear" w:color="000000" w:fill="FFFFFF"/>
            <w:vAlign w:val="center"/>
            <w:hideMark/>
          </w:tcPr>
          <w:p w14:paraId="0397FADB"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01/08/2024 đến 31/07/2025</w:t>
            </w:r>
          </w:p>
        </w:tc>
        <w:tc>
          <w:tcPr>
            <w:tcW w:w="1030" w:type="dxa"/>
            <w:shd w:val="clear" w:color="000000" w:fill="FFFFFF"/>
            <w:noWrap/>
            <w:vAlign w:val="center"/>
            <w:hideMark/>
          </w:tcPr>
          <w:p w14:paraId="787F46E2"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6.000.000</w:t>
            </w:r>
          </w:p>
        </w:tc>
        <w:tc>
          <w:tcPr>
            <w:tcW w:w="2411" w:type="dxa"/>
            <w:vMerge w:val="restart"/>
            <w:shd w:val="clear" w:color="000000" w:fill="FFFFFF"/>
            <w:vAlign w:val="center"/>
            <w:hideMark/>
          </w:tcPr>
          <w:p w14:paraId="45CF51D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3007/2024/HĐTMB ngày 30/07/2024 giữa Công ty TNHH  SX &amp; TM Trường An Phát và Công ty TNHH Vật tư Kim khí và Xây dựng An Phát (Giá thuê chưa bao gồm thuế GTGT)</w:t>
            </w:r>
          </w:p>
        </w:tc>
      </w:tr>
      <w:tr w:rsidR="00A15534" w:rsidRPr="00A15534" w14:paraId="69A85445" w14:textId="77777777" w:rsidTr="002650BD">
        <w:trPr>
          <w:jc w:val="center"/>
        </w:trPr>
        <w:tc>
          <w:tcPr>
            <w:tcW w:w="1549" w:type="dxa"/>
            <w:vMerge/>
            <w:vAlign w:val="center"/>
            <w:hideMark/>
          </w:tcPr>
          <w:p w14:paraId="4E5AC2E3"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ign w:val="center"/>
            <w:hideMark/>
          </w:tcPr>
          <w:p w14:paraId="0AF34EDE"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33254A4E"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38A059E5"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7AA56B9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01/08/2025 đến 31/07/2026</w:t>
            </w:r>
          </w:p>
        </w:tc>
        <w:tc>
          <w:tcPr>
            <w:tcW w:w="1030" w:type="dxa"/>
            <w:shd w:val="clear" w:color="000000" w:fill="FFFFFF"/>
            <w:noWrap/>
            <w:vAlign w:val="center"/>
            <w:hideMark/>
          </w:tcPr>
          <w:p w14:paraId="371CC7E3"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6.360.000</w:t>
            </w:r>
          </w:p>
        </w:tc>
        <w:tc>
          <w:tcPr>
            <w:tcW w:w="2411" w:type="dxa"/>
            <w:vMerge/>
            <w:vAlign w:val="center"/>
            <w:hideMark/>
          </w:tcPr>
          <w:p w14:paraId="662D0F14"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r>
      <w:tr w:rsidR="00A15534" w:rsidRPr="00A15534" w14:paraId="0BD6C72F" w14:textId="77777777" w:rsidTr="002650BD">
        <w:trPr>
          <w:jc w:val="center"/>
        </w:trPr>
        <w:tc>
          <w:tcPr>
            <w:tcW w:w="1549" w:type="dxa"/>
            <w:shd w:val="clear" w:color="000000" w:fill="FFFFFF"/>
            <w:vAlign w:val="center"/>
            <w:hideMark/>
          </w:tcPr>
          <w:p w14:paraId="79B5CB6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Toà nhà EcoCity (Địa chỉ: Số 05 đường Nguyễn Trãi, thành phố Vinh, tỉnh Nghệ An)</w:t>
            </w:r>
          </w:p>
        </w:tc>
        <w:tc>
          <w:tcPr>
            <w:tcW w:w="901" w:type="dxa"/>
            <w:shd w:val="clear" w:color="000000" w:fill="FFFFFF"/>
            <w:vAlign w:val="center"/>
            <w:hideMark/>
          </w:tcPr>
          <w:p w14:paraId="4E48532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4</w:t>
            </w:r>
          </w:p>
        </w:tc>
        <w:tc>
          <w:tcPr>
            <w:tcW w:w="820" w:type="dxa"/>
            <w:shd w:val="clear" w:color="000000" w:fill="FFFFFF"/>
            <w:vAlign w:val="center"/>
            <w:hideMark/>
          </w:tcPr>
          <w:p w14:paraId="47AAF66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851" w:type="dxa"/>
            <w:shd w:val="clear" w:color="000000" w:fill="FFFFFF"/>
            <w:vAlign w:val="center"/>
            <w:hideMark/>
          </w:tcPr>
          <w:p w14:paraId="04BAC0B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17,00</w:t>
            </w:r>
          </w:p>
        </w:tc>
        <w:tc>
          <w:tcPr>
            <w:tcW w:w="1607" w:type="dxa"/>
            <w:shd w:val="clear" w:color="000000" w:fill="FFFFFF"/>
            <w:vAlign w:val="center"/>
            <w:hideMark/>
          </w:tcPr>
          <w:p w14:paraId="0B7F8E9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25/03/2019 đến 25/03/2022</w:t>
            </w:r>
          </w:p>
        </w:tc>
        <w:tc>
          <w:tcPr>
            <w:tcW w:w="1030" w:type="dxa"/>
            <w:shd w:val="clear" w:color="000000" w:fill="FFFFFF"/>
            <w:noWrap/>
            <w:vAlign w:val="center"/>
            <w:hideMark/>
          </w:tcPr>
          <w:p w14:paraId="378DD820"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1.386.000</w:t>
            </w:r>
          </w:p>
        </w:tc>
        <w:tc>
          <w:tcPr>
            <w:tcW w:w="2411" w:type="dxa"/>
            <w:shd w:val="clear" w:color="000000" w:fill="FFFFFF"/>
            <w:vAlign w:val="center"/>
            <w:hideMark/>
          </w:tcPr>
          <w:p w14:paraId="57A90FF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01/2029/HĐTMB ngày 25/03/2019 giữa Công ty TNHH SCDA và Công ty CP Xây dựng BATE (Giá thuê chưa bao gồm thuế GTGT)</w:t>
            </w:r>
          </w:p>
        </w:tc>
      </w:tr>
      <w:tr w:rsidR="00A15534" w:rsidRPr="00A15534" w14:paraId="0B019A36" w14:textId="77777777" w:rsidTr="002650BD">
        <w:trPr>
          <w:trHeight w:val="791"/>
          <w:jc w:val="center"/>
        </w:trPr>
        <w:tc>
          <w:tcPr>
            <w:tcW w:w="1549" w:type="dxa"/>
            <w:vMerge w:val="restart"/>
            <w:shd w:val="clear" w:color="000000" w:fill="FFFFFF"/>
            <w:vAlign w:val="center"/>
            <w:hideMark/>
          </w:tcPr>
          <w:p w14:paraId="49A415F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Toà nhà Hiền Hoà Building (Địa chỉ: Số 66 Đại lộ Vinh - Cửa Lò, xã Nghi Phú, thành phố Vinh, tỉnh Nghệ An)</w:t>
            </w:r>
          </w:p>
        </w:tc>
        <w:tc>
          <w:tcPr>
            <w:tcW w:w="901" w:type="dxa"/>
            <w:vMerge w:val="restart"/>
            <w:shd w:val="clear" w:color="000000" w:fill="FFFFFF"/>
            <w:vAlign w:val="center"/>
            <w:hideMark/>
          </w:tcPr>
          <w:p w14:paraId="36EC626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3</w:t>
            </w:r>
          </w:p>
        </w:tc>
        <w:tc>
          <w:tcPr>
            <w:tcW w:w="820" w:type="dxa"/>
            <w:vMerge w:val="restart"/>
            <w:shd w:val="clear" w:color="000000" w:fill="FFFFFF"/>
            <w:vAlign w:val="center"/>
            <w:hideMark/>
          </w:tcPr>
          <w:p w14:paraId="2588CF6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3 năm </w:t>
            </w:r>
          </w:p>
        </w:tc>
        <w:tc>
          <w:tcPr>
            <w:tcW w:w="851" w:type="dxa"/>
            <w:vMerge w:val="restart"/>
            <w:shd w:val="clear" w:color="000000" w:fill="FFFFFF"/>
            <w:vAlign w:val="center"/>
            <w:hideMark/>
          </w:tcPr>
          <w:p w14:paraId="0C8A950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111,00</w:t>
            </w:r>
          </w:p>
        </w:tc>
        <w:tc>
          <w:tcPr>
            <w:tcW w:w="1607" w:type="dxa"/>
            <w:shd w:val="clear" w:color="000000" w:fill="FFFFFF"/>
            <w:vAlign w:val="center"/>
            <w:hideMark/>
          </w:tcPr>
          <w:p w14:paraId="3B837D1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13/05/2025 đến 12/05/2027</w:t>
            </w:r>
          </w:p>
        </w:tc>
        <w:tc>
          <w:tcPr>
            <w:tcW w:w="1030" w:type="dxa"/>
            <w:shd w:val="clear" w:color="000000" w:fill="FFFFFF"/>
            <w:noWrap/>
            <w:vAlign w:val="center"/>
            <w:hideMark/>
          </w:tcPr>
          <w:p w14:paraId="3E61BB02"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9.990.000</w:t>
            </w:r>
          </w:p>
        </w:tc>
        <w:tc>
          <w:tcPr>
            <w:tcW w:w="2411" w:type="dxa"/>
            <w:vMerge w:val="restart"/>
            <w:shd w:val="clear" w:color="000000" w:fill="FFFFFF"/>
            <w:vAlign w:val="center"/>
            <w:hideMark/>
          </w:tcPr>
          <w:p w14:paraId="465020A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thuê văn phòng ngày 26/04/2025 giữa Công ty TNHH Thiết bị điện và chiếu sáng Hiền Hoà và Công ty TNHH Green Star Media (Giá thuê chưa bao gồm thuế GTGT)</w:t>
            </w:r>
          </w:p>
        </w:tc>
      </w:tr>
      <w:tr w:rsidR="00A15534" w:rsidRPr="00A15534" w14:paraId="2E142AD7" w14:textId="77777777" w:rsidTr="002650BD">
        <w:trPr>
          <w:jc w:val="center"/>
        </w:trPr>
        <w:tc>
          <w:tcPr>
            <w:tcW w:w="1549" w:type="dxa"/>
            <w:vMerge/>
            <w:vAlign w:val="center"/>
            <w:hideMark/>
          </w:tcPr>
          <w:p w14:paraId="5785C08A"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ign w:val="center"/>
            <w:hideMark/>
          </w:tcPr>
          <w:p w14:paraId="41384D71"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27FFC3B1"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1A031666"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037F0A4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13/05/2027 đến 13/05/2028</w:t>
            </w:r>
          </w:p>
        </w:tc>
        <w:tc>
          <w:tcPr>
            <w:tcW w:w="1030" w:type="dxa"/>
            <w:shd w:val="clear" w:color="000000" w:fill="FFFFFF"/>
            <w:noWrap/>
            <w:vAlign w:val="center"/>
            <w:hideMark/>
          </w:tcPr>
          <w:p w14:paraId="3BB9A9EC"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10.989.000</w:t>
            </w:r>
          </w:p>
        </w:tc>
        <w:tc>
          <w:tcPr>
            <w:tcW w:w="2411" w:type="dxa"/>
            <w:vMerge/>
            <w:vAlign w:val="center"/>
            <w:hideMark/>
          </w:tcPr>
          <w:p w14:paraId="5CB886B1"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r>
      <w:tr w:rsidR="00A15534" w:rsidRPr="00A15534" w14:paraId="7C5C3F85" w14:textId="77777777" w:rsidTr="002650BD">
        <w:trPr>
          <w:trHeight w:val="926"/>
          <w:jc w:val="center"/>
        </w:trPr>
        <w:tc>
          <w:tcPr>
            <w:tcW w:w="1549" w:type="dxa"/>
            <w:vMerge w:val="restart"/>
            <w:shd w:val="clear" w:color="000000" w:fill="FFFFFF"/>
            <w:vAlign w:val="center"/>
            <w:hideMark/>
          </w:tcPr>
          <w:p w14:paraId="56BC3B3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Toà nhà Dầu khí Nghệ An (Địa chỉ: Số 07 đường Quang Trung, thành phố Vinh, tỉnh Nghệ An)</w:t>
            </w:r>
          </w:p>
        </w:tc>
        <w:tc>
          <w:tcPr>
            <w:tcW w:w="901" w:type="dxa"/>
            <w:vMerge w:val="restart"/>
            <w:shd w:val="clear" w:color="000000" w:fill="FFFFFF"/>
            <w:vAlign w:val="center"/>
            <w:hideMark/>
          </w:tcPr>
          <w:p w14:paraId="0E38A74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7</w:t>
            </w:r>
          </w:p>
        </w:tc>
        <w:tc>
          <w:tcPr>
            <w:tcW w:w="820" w:type="dxa"/>
            <w:vMerge w:val="restart"/>
            <w:shd w:val="clear" w:color="000000" w:fill="FFFFFF"/>
            <w:vAlign w:val="center"/>
            <w:hideMark/>
          </w:tcPr>
          <w:p w14:paraId="2E759FF7"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2 năm </w:t>
            </w:r>
          </w:p>
        </w:tc>
        <w:tc>
          <w:tcPr>
            <w:tcW w:w="851" w:type="dxa"/>
            <w:vMerge w:val="restart"/>
            <w:shd w:val="clear" w:color="000000" w:fill="FFFFFF"/>
            <w:vAlign w:val="center"/>
            <w:hideMark/>
          </w:tcPr>
          <w:p w14:paraId="71868C6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48,00</w:t>
            </w:r>
          </w:p>
        </w:tc>
        <w:tc>
          <w:tcPr>
            <w:tcW w:w="1607" w:type="dxa"/>
            <w:shd w:val="clear" w:color="000000" w:fill="FFFFFF"/>
            <w:vAlign w:val="center"/>
            <w:hideMark/>
          </w:tcPr>
          <w:p w14:paraId="51C5958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12/03/2024 đến 11/03/2025</w:t>
            </w:r>
          </w:p>
        </w:tc>
        <w:tc>
          <w:tcPr>
            <w:tcW w:w="1030" w:type="dxa"/>
            <w:shd w:val="clear" w:color="000000" w:fill="FFFFFF"/>
            <w:noWrap/>
            <w:vAlign w:val="center"/>
            <w:hideMark/>
          </w:tcPr>
          <w:p w14:paraId="240524FF"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4.320.000</w:t>
            </w:r>
          </w:p>
        </w:tc>
        <w:tc>
          <w:tcPr>
            <w:tcW w:w="2411" w:type="dxa"/>
            <w:vMerge w:val="restart"/>
            <w:shd w:val="clear" w:color="000000" w:fill="FFFFFF"/>
            <w:vAlign w:val="center"/>
            <w:hideMark/>
          </w:tcPr>
          <w:p w14:paraId="746907C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05/2024/HĐTMB/PAMC-ASK ngày 08/03/2024 giữa Công ty TNHH MTV Quản lý nợ và Khai thác tài sản Ngân hàng TMCP Đại Chúng Việt Nam và Công ty TNHH ASK Quốc tế  (Giá thuê đã bao gồm thuế GTGT)</w:t>
            </w:r>
          </w:p>
        </w:tc>
      </w:tr>
      <w:tr w:rsidR="00A15534" w:rsidRPr="00A15534" w14:paraId="728F5A25" w14:textId="77777777" w:rsidTr="002650BD">
        <w:trPr>
          <w:jc w:val="center"/>
        </w:trPr>
        <w:tc>
          <w:tcPr>
            <w:tcW w:w="1549" w:type="dxa"/>
            <w:vMerge/>
            <w:vAlign w:val="center"/>
            <w:hideMark/>
          </w:tcPr>
          <w:p w14:paraId="79FDD69C"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ign w:val="center"/>
            <w:hideMark/>
          </w:tcPr>
          <w:p w14:paraId="1A1F2446"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37BF3FD0"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3EFFD2BF"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7744CE7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12/03/2025 đến 11/03/2026</w:t>
            </w:r>
          </w:p>
        </w:tc>
        <w:tc>
          <w:tcPr>
            <w:tcW w:w="1030" w:type="dxa"/>
            <w:shd w:val="clear" w:color="000000" w:fill="FFFFFF"/>
            <w:noWrap/>
            <w:vAlign w:val="center"/>
            <w:hideMark/>
          </w:tcPr>
          <w:p w14:paraId="25B18658"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4.800.000</w:t>
            </w:r>
          </w:p>
        </w:tc>
        <w:tc>
          <w:tcPr>
            <w:tcW w:w="2411" w:type="dxa"/>
            <w:vMerge/>
            <w:vAlign w:val="center"/>
            <w:hideMark/>
          </w:tcPr>
          <w:p w14:paraId="267BB304"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r>
      <w:tr w:rsidR="00A15534" w:rsidRPr="00A15534" w14:paraId="085439ED" w14:textId="77777777" w:rsidTr="002650BD">
        <w:trPr>
          <w:jc w:val="center"/>
        </w:trPr>
        <w:tc>
          <w:tcPr>
            <w:tcW w:w="1549" w:type="dxa"/>
            <w:vMerge/>
            <w:vAlign w:val="center"/>
            <w:hideMark/>
          </w:tcPr>
          <w:p w14:paraId="00823867"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1EBA7DB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14</w:t>
            </w:r>
          </w:p>
        </w:tc>
        <w:tc>
          <w:tcPr>
            <w:tcW w:w="820" w:type="dxa"/>
            <w:shd w:val="clear" w:color="000000" w:fill="FFFFFF"/>
            <w:vAlign w:val="center"/>
            <w:hideMark/>
          </w:tcPr>
          <w:p w14:paraId="7376AFF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 năm</w:t>
            </w:r>
          </w:p>
        </w:tc>
        <w:tc>
          <w:tcPr>
            <w:tcW w:w="851" w:type="dxa"/>
            <w:shd w:val="clear" w:color="000000" w:fill="FFFFFF"/>
            <w:vAlign w:val="center"/>
            <w:hideMark/>
          </w:tcPr>
          <w:p w14:paraId="2B48DF0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30,00</w:t>
            </w:r>
          </w:p>
        </w:tc>
        <w:tc>
          <w:tcPr>
            <w:tcW w:w="1607" w:type="dxa"/>
            <w:shd w:val="clear" w:color="000000" w:fill="FFFFFF"/>
            <w:vAlign w:val="center"/>
            <w:hideMark/>
          </w:tcPr>
          <w:p w14:paraId="25A0AE0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01/10/2020 đến 30/09/2021</w:t>
            </w:r>
          </w:p>
        </w:tc>
        <w:tc>
          <w:tcPr>
            <w:tcW w:w="1030" w:type="dxa"/>
            <w:shd w:val="clear" w:color="000000" w:fill="FFFFFF"/>
            <w:noWrap/>
            <w:vAlign w:val="center"/>
            <w:hideMark/>
          </w:tcPr>
          <w:p w14:paraId="20418CB4"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3.000.000</w:t>
            </w:r>
          </w:p>
        </w:tc>
        <w:tc>
          <w:tcPr>
            <w:tcW w:w="2411" w:type="dxa"/>
            <w:shd w:val="clear" w:color="000000" w:fill="FFFFFF"/>
            <w:vAlign w:val="center"/>
            <w:hideMark/>
          </w:tcPr>
          <w:p w14:paraId="0DBF8B6B"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20/2020/HĐTMB/PAMC-THÀNH ĐÔ giữa Công ty TNHH MTV Quản lý nợ và Khai thác tài sản Ngân hàng TMCP Đại Chúng Việt Nam và Công ty CP Thẩm định giá Thành Đô (Giá thuê đã bao gồm thuế GTGT)</w:t>
            </w:r>
          </w:p>
        </w:tc>
      </w:tr>
      <w:tr w:rsidR="00A15534" w:rsidRPr="00A15534" w14:paraId="5728E0FA" w14:textId="77777777" w:rsidTr="002650BD">
        <w:trPr>
          <w:jc w:val="center"/>
        </w:trPr>
        <w:tc>
          <w:tcPr>
            <w:tcW w:w="1549" w:type="dxa"/>
            <w:vMerge/>
            <w:vAlign w:val="center"/>
            <w:hideMark/>
          </w:tcPr>
          <w:p w14:paraId="223EF977"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64F4FED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16</w:t>
            </w:r>
          </w:p>
        </w:tc>
        <w:tc>
          <w:tcPr>
            <w:tcW w:w="820" w:type="dxa"/>
            <w:shd w:val="clear" w:color="000000" w:fill="FFFFFF"/>
            <w:vAlign w:val="center"/>
            <w:hideMark/>
          </w:tcPr>
          <w:p w14:paraId="25E0F87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851" w:type="dxa"/>
            <w:shd w:val="clear" w:color="000000" w:fill="FFFFFF"/>
            <w:vAlign w:val="center"/>
            <w:hideMark/>
          </w:tcPr>
          <w:p w14:paraId="42A9955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100,00</w:t>
            </w:r>
          </w:p>
        </w:tc>
        <w:tc>
          <w:tcPr>
            <w:tcW w:w="1607" w:type="dxa"/>
            <w:shd w:val="clear" w:color="000000" w:fill="FFFFFF"/>
            <w:vAlign w:val="center"/>
            <w:hideMark/>
          </w:tcPr>
          <w:p w14:paraId="7ED34B2C"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10/07/2021 đến 10/07/2024</w:t>
            </w:r>
          </w:p>
        </w:tc>
        <w:tc>
          <w:tcPr>
            <w:tcW w:w="1030" w:type="dxa"/>
            <w:shd w:val="clear" w:color="000000" w:fill="FFFFFF"/>
            <w:noWrap/>
            <w:vAlign w:val="center"/>
            <w:hideMark/>
          </w:tcPr>
          <w:p w14:paraId="0AF7E102"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10.000.000</w:t>
            </w:r>
          </w:p>
        </w:tc>
        <w:tc>
          <w:tcPr>
            <w:tcW w:w="2411" w:type="dxa"/>
            <w:shd w:val="clear" w:color="000000" w:fill="FFFFFF"/>
            <w:vAlign w:val="center"/>
            <w:hideMark/>
          </w:tcPr>
          <w:p w14:paraId="627FAD5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28/2021/HĐ-PVIT ngày 10/06/2021 giữa Công ty CP Đầu tư và Thương mại Dầu khí Nghệ An và Công ty TNHH Xây dựng Nội thất GHOME (Giá thuê đã bao gồm thuế GTGT)</w:t>
            </w:r>
          </w:p>
        </w:tc>
      </w:tr>
      <w:tr w:rsidR="00A15534" w:rsidRPr="00A15534" w14:paraId="090B4248" w14:textId="77777777" w:rsidTr="002650BD">
        <w:trPr>
          <w:trHeight w:val="722"/>
          <w:jc w:val="center"/>
        </w:trPr>
        <w:tc>
          <w:tcPr>
            <w:tcW w:w="1549" w:type="dxa"/>
            <w:vMerge w:val="restart"/>
            <w:shd w:val="clear" w:color="000000" w:fill="FFFFFF"/>
            <w:vAlign w:val="center"/>
            <w:hideMark/>
          </w:tcPr>
          <w:p w14:paraId="564BCDE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Toà nhà Kuchen (Địa chỉ: Đại lộ Vinh - Cửa Lò, xã Nghi Phú, thành phố  Vinh, tỉnh Nghệ An)</w:t>
            </w:r>
          </w:p>
        </w:tc>
        <w:tc>
          <w:tcPr>
            <w:tcW w:w="901" w:type="dxa"/>
            <w:vMerge w:val="restart"/>
            <w:shd w:val="clear" w:color="000000" w:fill="FFFFFF"/>
            <w:vAlign w:val="center"/>
            <w:hideMark/>
          </w:tcPr>
          <w:p w14:paraId="352622A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5</w:t>
            </w:r>
          </w:p>
        </w:tc>
        <w:tc>
          <w:tcPr>
            <w:tcW w:w="820" w:type="dxa"/>
            <w:vMerge w:val="restart"/>
            <w:shd w:val="clear" w:color="000000" w:fill="FFFFFF"/>
            <w:vAlign w:val="center"/>
            <w:hideMark/>
          </w:tcPr>
          <w:p w14:paraId="130B57E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3 năm </w:t>
            </w:r>
          </w:p>
        </w:tc>
        <w:tc>
          <w:tcPr>
            <w:tcW w:w="851" w:type="dxa"/>
            <w:vMerge w:val="restart"/>
            <w:shd w:val="clear" w:color="000000" w:fill="FFFFFF"/>
            <w:vAlign w:val="center"/>
            <w:hideMark/>
          </w:tcPr>
          <w:p w14:paraId="3538E5FB"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47,00</w:t>
            </w:r>
          </w:p>
        </w:tc>
        <w:tc>
          <w:tcPr>
            <w:tcW w:w="1607" w:type="dxa"/>
            <w:shd w:val="clear" w:color="000000" w:fill="FFFFFF"/>
            <w:vAlign w:val="center"/>
            <w:hideMark/>
          </w:tcPr>
          <w:p w14:paraId="62DBA19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31/03/2023 đến 30/03/2025</w:t>
            </w:r>
          </w:p>
        </w:tc>
        <w:tc>
          <w:tcPr>
            <w:tcW w:w="1030" w:type="dxa"/>
            <w:shd w:val="clear" w:color="000000" w:fill="FFFFFF"/>
            <w:noWrap/>
            <w:vAlign w:val="center"/>
            <w:hideMark/>
          </w:tcPr>
          <w:p w14:paraId="1ED28AFA"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6.875.000</w:t>
            </w:r>
          </w:p>
        </w:tc>
        <w:tc>
          <w:tcPr>
            <w:tcW w:w="2411" w:type="dxa"/>
            <w:vMerge w:val="restart"/>
            <w:shd w:val="clear" w:color="000000" w:fill="FFFFFF"/>
            <w:vAlign w:val="center"/>
            <w:hideMark/>
          </w:tcPr>
          <w:p w14:paraId="0E2A54F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3103/2023/HĐTMB ngày 31/03/2023 giữa Công ty TNHH Thương mại Xây dựng Đồng Tâm và Chi nhánh Công ty CP Giao nhận Vận tải Con Ong (Giá thuê đã bao gồm thuế GTGT)</w:t>
            </w:r>
          </w:p>
        </w:tc>
      </w:tr>
      <w:tr w:rsidR="00A15534" w:rsidRPr="00A15534" w14:paraId="63A72925" w14:textId="77777777" w:rsidTr="002650BD">
        <w:trPr>
          <w:jc w:val="center"/>
        </w:trPr>
        <w:tc>
          <w:tcPr>
            <w:tcW w:w="1549" w:type="dxa"/>
            <w:vMerge/>
            <w:vAlign w:val="center"/>
            <w:hideMark/>
          </w:tcPr>
          <w:p w14:paraId="0FFA8BDE"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vMerge/>
            <w:vAlign w:val="center"/>
            <w:hideMark/>
          </w:tcPr>
          <w:p w14:paraId="19D4709C"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05F0C38D"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008AB884"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64D54D9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31/03/2025 đến 30/03/2026</w:t>
            </w:r>
          </w:p>
        </w:tc>
        <w:tc>
          <w:tcPr>
            <w:tcW w:w="1030" w:type="dxa"/>
            <w:shd w:val="clear" w:color="000000" w:fill="FFFFFF"/>
            <w:noWrap/>
            <w:vAlign w:val="center"/>
            <w:hideMark/>
          </w:tcPr>
          <w:p w14:paraId="660E3EB8"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7.562.500</w:t>
            </w:r>
          </w:p>
        </w:tc>
        <w:tc>
          <w:tcPr>
            <w:tcW w:w="2411" w:type="dxa"/>
            <w:vMerge/>
            <w:vAlign w:val="center"/>
            <w:hideMark/>
          </w:tcPr>
          <w:p w14:paraId="4B890C3C"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r>
      <w:tr w:rsidR="00A15534" w:rsidRPr="00A15534" w14:paraId="0BA11A3E" w14:textId="77777777" w:rsidTr="002650BD">
        <w:trPr>
          <w:jc w:val="center"/>
        </w:trPr>
        <w:tc>
          <w:tcPr>
            <w:tcW w:w="1549" w:type="dxa"/>
            <w:vMerge w:val="restart"/>
            <w:shd w:val="clear" w:color="000000" w:fill="FFFFFF"/>
            <w:vAlign w:val="center"/>
            <w:hideMark/>
          </w:tcPr>
          <w:p w14:paraId="1EE257F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Toà nhà Thanh An (Địa chỉ: Số 68, đường Đại lộ Lê Nin, xóm 13, xã Nghi Phú, thành phố Vinh, tỉnh Nghệ An)</w:t>
            </w:r>
          </w:p>
        </w:tc>
        <w:tc>
          <w:tcPr>
            <w:tcW w:w="901" w:type="dxa"/>
            <w:shd w:val="clear" w:color="000000" w:fill="FFFFFF"/>
            <w:vAlign w:val="center"/>
            <w:hideMark/>
          </w:tcPr>
          <w:p w14:paraId="6C56862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1</w:t>
            </w:r>
          </w:p>
        </w:tc>
        <w:tc>
          <w:tcPr>
            <w:tcW w:w="820" w:type="dxa"/>
            <w:shd w:val="clear" w:color="000000" w:fill="FFFFFF"/>
            <w:vAlign w:val="center"/>
            <w:hideMark/>
          </w:tcPr>
          <w:p w14:paraId="4E65B96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5 năm</w:t>
            </w:r>
          </w:p>
        </w:tc>
        <w:tc>
          <w:tcPr>
            <w:tcW w:w="851" w:type="dxa"/>
            <w:shd w:val="clear" w:color="000000" w:fill="FFFFFF"/>
            <w:vAlign w:val="center"/>
            <w:hideMark/>
          </w:tcPr>
          <w:p w14:paraId="2F86441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120,00</w:t>
            </w:r>
          </w:p>
        </w:tc>
        <w:tc>
          <w:tcPr>
            <w:tcW w:w="1607" w:type="dxa"/>
            <w:shd w:val="clear" w:color="000000" w:fill="FFFFFF"/>
            <w:vAlign w:val="center"/>
            <w:hideMark/>
          </w:tcPr>
          <w:p w14:paraId="4CEFE00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01/08/2021 đến 01/08/2028</w:t>
            </w:r>
          </w:p>
        </w:tc>
        <w:tc>
          <w:tcPr>
            <w:tcW w:w="1030" w:type="dxa"/>
            <w:shd w:val="clear" w:color="000000" w:fill="FFFFFF"/>
            <w:noWrap/>
            <w:vAlign w:val="center"/>
            <w:hideMark/>
          </w:tcPr>
          <w:p w14:paraId="29716D8B"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10.000.000</w:t>
            </w:r>
          </w:p>
        </w:tc>
        <w:tc>
          <w:tcPr>
            <w:tcW w:w="2411" w:type="dxa"/>
            <w:shd w:val="clear" w:color="000000" w:fill="FFFFFF"/>
            <w:vAlign w:val="center"/>
            <w:hideMark/>
          </w:tcPr>
          <w:p w14:paraId="7F84258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01/2021/HĐTN ngày 01/08/2021 giữa Công ty CP Xây dựng Thương mại Thanh An và Công ty CP Xây dựng và Kiến trúc An Houss (Giá chưa bao gồm thuế GTGT)</w:t>
            </w:r>
          </w:p>
        </w:tc>
      </w:tr>
      <w:tr w:rsidR="00A15534" w:rsidRPr="00A15534" w14:paraId="5218AC2E" w14:textId="77777777" w:rsidTr="002650BD">
        <w:trPr>
          <w:jc w:val="center"/>
        </w:trPr>
        <w:tc>
          <w:tcPr>
            <w:tcW w:w="1549" w:type="dxa"/>
            <w:vMerge/>
            <w:vAlign w:val="center"/>
            <w:hideMark/>
          </w:tcPr>
          <w:p w14:paraId="3E7880C9"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2FF164B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2</w:t>
            </w:r>
          </w:p>
        </w:tc>
        <w:tc>
          <w:tcPr>
            <w:tcW w:w="820" w:type="dxa"/>
            <w:shd w:val="clear" w:color="000000" w:fill="FFFFFF"/>
            <w:vAlign w:val="center"/>
            <w:hideMark/>
          </w:tcPr>
          <w:p w14:paraId="5AB1246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 năm</w:t>
            </w:r>
          </w:p>
        </w:tc>
        <w:tc>
          <w:tcPr>
            <w:tcW w:w="851" w:type="dxa"/>
            <w:shd w:val="clear" w:color="000000" w:fill="FFFFFF"/>
            <w:vAlign w:val="center"/>
            <w:hideMark/>
          </w:tcPr>
          <w:p w14:paraId="58CD990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220,00</w:t>
            </w:r>
          </w:p>
        </w:tc>
        <w:tc>
          <w:tcPr>
            <w:tcW w:w="1607" w:type="dxa"/>
            <w:shd w:val="clear" w:color="000000" w:fill="FFFFFF"/>
            <w:vAlign w:val="center"/>
            <w:hideMark/>
          </w:tcPr>
          <w:p w14:paraId="6274315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30/12/2024 đến 29/12/2025</w:t>
            </w:r>
          </w:p>
        </w:tc>
        <w:tc>
          <w:tcPr>
            <w:tcW w:w="1030" w:type="dxa"/>
            <w:shd w:val="clear" w:color="000000" w:fill="FFFFFF"/>
            <w:noWrap/>
            <w:vAlign w:val="center"/>
            <w:hideMark/>
          </w:tcPr>
          <w:p w14:paraId="1E96300D"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27.500.000</w:t>
            </w:r>
          </w:p>
        </w:tc>
        <w:tc>
          <w:tcPr>
            <w:tcW w:w="2411" w:type="dxa"/>
            <w:shd w:val="clear" w:color="000000" w:fill="FFFFFF"/>
            <w:vAlign w:val="center"/>
            <w:hideMark/>
          </w:tcPr>
          <w:p w14:paraId="02BE1AD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Hợp đồng số 27/HĐ/2024/CVMB-TA ngày 25/12/2024 giữa Cảng vụ hàng không Miền Bắc và Công ty </w:t>
            </w:r>
            <w:r w:rsidRPr="00A15534">
              <w:rPr>
                <w:rFonts w:ascii="Times New Roman" w:hAnsi="Times New Roman"/>
                <w:sz w:val="16"/>
                <w:szCs w:val="16"/>
                <w:lang w:val="vi-VN" w:eastAsia="vi-VN"/>
              </w:rPr>
              <w:lastRenderedPageBreak/>
              <w:t>CP Xây dựng Thương mại Thanh An (Giá thuê đã bao gồm thuế GTGT)</w:t>
            </w:r>
          </w:p>
        </w:tc>
      </w:tr>
      <w:tr w:rsidR="00A15534" w:rsidRPr="00A15534" w14:paraId="20AC6879" w14:textId="77777777" w:rsidTr="002650BD">
        <w:trPr>
          <w:jc w:val="center"/>
        </w:trPr>
        <w:tc>
          <w:tcPr>
            <w:tcW w:w="1549" w:type="dxa"/>
            <w:vMerge/>
            <w:vAlign w:val="center"/>
            <w:hideMark/>
          </w:tcPr>
          <w:p w14:paraId="17924725"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61C0062B"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3</w:t>
            </w:r>
          </w:p>
        </w:tc>
        <w:tc>
          <w:tcPr>
            <w:tcW w:w="820" w:type="dxa"/>
            <w:shd w:val="clear" w:color="000000" w:fill="FFFFFF"/>
            <w:vAlign w:val="center"/>
            <w:hideMark/>
          </w:tcPr>
          <w:p w14:paraId="1EB99483"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851" w:type="dxa"/>
            <w:shd w:val="clear" w:color="000000" w:fill="FFFFFF"/>
            <w:vAlign w:val="center"/>
            <w:hideMark/>
          </w:tcPr>
          <w:p w14:paraId="508326D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80,00</w:t>
            </w:r>
          </w:p>
        </w:tc>
        <w:tc>
          <w:tcPr>
            <w:tcW w:w="1607" w:type="dxa"/>
            <w:shd w:val="clear" w:color="000000" w:fill="FFFFFF"/>
            <w:vAlign w:val="center"/>
            <w:hideMark/>
          </w:tcPr>
          <w:p w14:paraId="52765B0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01/04/2024 đến 31/03/2027</w:t>
            </w:r>
          </w:p>
        </w:tc>
        <w:tc>
          <w:tcPr>
            <w:tcW w:w="1030" w:type="dxa"/>
            <w:shd w:val="clear" w:color="000000" w:fill="FFFFFF"/>
            <w:noWrap/>
            <w:vAlign w:val="center"/>
            <w:hideMark/>
          </w:tcPr>
          <w:p w14:paraId="218FE41B"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6.000.000</w:t>
            </w:r>
          </w:p>
        </w:tc>
        <w:tc>
          <w:tcPr>
            <w:tcW w:w="2411" w:type="dxa"/>
            <w:shd w:val="clear" w:color="000000" w:fill="FFFFFF"/>
            <w:vAlign w:val="center"/>
            <w:hideMark/>
          </w:tcPr>
          <w:p w14:paraId="282EA63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ngày 01/04/2024 giữa Công ty CP Xây dựng Thương mại Thanh An và Công ty CP Dược phẩm ANI (Giá trên chưa bao gồm thuế GTGT)</w:t>
            </w:r>
          </w:p>
        </w:tc>
      </w:tr>
      <w:tr w:rsidR="00A15534" w:rsidRPr="00A15534" w14:paraId="4CF87F61" w14:textId="77777777" w:rsidTr="002650BD">
        <w:trPr>
          <w:jc w:val="center"/>
        </w:trPr>
        <w:tc>
          <w:tcPr>
            <w:tcW w:w="1549" w:type="dxa"/>
            <w:vMerge/>
            <w:vAlign w:val="center"/>
            <w:hideMark/>
          </w:tcPr>
          <w:p w14:paraId="1130BC88"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15BD675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3</w:t>
            </w:r>
          </w:p>
        </w:tc>
        <w:tc>
          <w:tcPr>
            <w:tcW w:w="820" w:type="dxa"/>
            <w:shd w:val="clear" w:color="000000" w:fill="FFFFFF"/>
            <w:vAlign w:val="center"/>
            <w:hideMark/>
          </w:tcPr>
          <w:p w14:paraId="1E31C4A7"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5 năm</w:t>
            </w:r>
          </w:p>
        </w:tc>
        <w:tc>
          <w:tcPr>
            <w:tcW w:w="851" w:type="dxa"/>
            <w:shd w:val="clear" w:color="000000" w:fill="FFFFFF"/>
            <w:vAlign w:val="center"/>
            <w:hideMark/>
          </w:tcPr>
          <w:p w14:paraId="76520AE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120,00</w:t>
            </w:r>
          </w:p>
        </w:tc>
        <w:tc>
          <w:tcPr>
            <w:tcW w:w="1607" w:type="dxa"/>
            <w:shd w:val="clear" w:color="000000" w:fill="FFFFFF"/>
            <w:vAlign w:val="center"/>
            <w:hideMark/>
          </w:tcPr>
          <w:p w14:paraId="4479A17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01/11/2020 đến 01/11/2025</w:t>
            </w:r>
          </w:p>
        </w:tc>
        <w:tc>
          <w:tcPr>
            <w:tcW w:w="1030" w:type="dxa"/>
            <w:shd w:val="clear" w:color="000000" w:fill="FFFFFF"/>
            <w:noWrap/>
            <w:vAlign w:val="center"/>
            <w:hideMark/>
          </w:tcPr>
          <w:p w14:paraId="0933AF18"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6.000.000</w:t>
            </w:r>
          </w:p>
        </w:tc>
        <w:tc>
          <w:tcPr>
            <w:tcW w:w="2411" w:type="dxa"/>
            <w:shd w:val="clear" w:color="000000" w:fill="FFFFFF"/>
            <w:vAlign w:val="center"/>
            <w:hideMark/>
          </w:tcPr>
          <w:p w14:paraId="1ED0D7E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ngày 01/11/2020 giữa Công ty CP Xây dựng Thương mại Thanh An và Công ty CP Thủy hải sản Thiên Phú (Giá trên chưa bao gồm thuế GTGT)</w:t>
            </w:r>
          </w:p>
        </w:tc>
      </w:tr>
      <w:tr w:rsidR="00A15534" w:rsidRPr="00A15534" w14:paraId="16032909" w14:textId="77777777" w:rsidTr="002650BD">
        <w:trPr>
          <w:jc w:val="center"/>
        </w:trPr>
        <w:tc>
          <w:tcPr>
            <w:tcW w:w="1549" w:type="dxa"/>
            <w:vMerge/>
            <w:vAlign w:val="center"/>
            <w:hideMark/>
          </w:tcPr>
          <w:p w14:paraId="743B95BC"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2CEC43E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3</w:t>
            </w:r>
          </w:p>
        </w:tc>
        <w:tc>
          <w:tcPr>
            <w:tcW w:w="820" w:type="dxa"/>
            <w:shd w:val="clear" w:color="000000" w:fill="FFFFFF"/>
            <w:vAlign w:val="center"/>
            <w:hideMark/>
          </w:tcPr>
          <w:p w14:paraId="7EF609CC"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3 năm </w:t>
            </w:r>
          </w:p>
        </w:tc>
        <w:tc>
          <w:tcPr>
            <w:tcW w:w="851" w:type="dxa"/>
            <w:shd w:val="clear" w:color="000000" w:fill="FFFFFF"/>
            <w:vAlign w:val="center"/>
            <w:hideMark/>
          </w:tcPr>
          <w:p w14:paraId="3FE2D43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80,00</w:t>
            </w:r>
          </w:p>
        </w:tc>
        <w:tc>
          <w:tcPr>
            <w:tcW w:w="1607" w:type="dxa"/>
            <w:shd w:val="clear" w:color="000000" w:fill="FFFFFF"/>
            <w:vAlign w:val="center"/>
            <w:hideMark/>
          </w:tcPr>
          <w:p w14:paraId="7BF50F2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01/04/2024 đến 31/03/2025</w:t>
            </w:r>
          </w:p>
        </w:tc>
        <w:tc>
          <w:tcPr>
            <w:tcW w:w="1030" w:type="dxa"/>
            <w:shd w:val="clear" w:color="000000" w:fill="FFFFFF"/>
            <w:noWrap/>
            <w:vAlign w:val="center"/>
            <w:hideMark/>
          </w:tcPr>
          <w:p w14:paraId="035474EA"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6.000.000</w:t>
            </w:r>
          </w:p>
        </w:tc>
        <w:tc>
          <w:tcPr>
            <w:tcW w:w="2411" w:type="dxa"/>
            <w:shd w:val="clear" w:color="000000" w:fill="FFFFFF"/>
            <w:vAlign w:val="center"/>
            <w:hideMark/>
          </w:tcPr>
          <w:p w14:paraId="5A15EBC7"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thuê nhà ngày 01/04/2024 giữa Công ty CP Xây dựng và Thương mại Thanh An và Công ty CP Dược phẩm ANI (Giá thuê chưa bao gồm thuế GTGT)</w:t>
            </w:r>
          </w:p>
        </w:tc>
      </w:tr>
      <w:tr w:rsidR="00A15534" w:rsidRPr="00A15534" w14:paraId="50C4DD67" w14:textId="77777777" w:rsidTr="002650BD">
        <w:trPr>
          <w:jc w:val="center"/>
        </w:trPr>
        <w:tc>
          <w:tcPr>
            <w:tcW w:w="1549" w:type="dxa"/>
            <w:shd w:val="clear" w:color="000000" w:fill="FFFFFF"/>
            <w:vAlign w:val="center"/>
            <w:hideMark/>
          </w:tcPr>
          <w:p w14:paraId="1249EC6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Toà nhà Trung Anh, KM02, Đại lộ Lê Nin, TP Vinh, tỉnh Nghệ An</w:t>
            </w:r>
          </w:p>
        </w:tc>
        <w:tc>
          <w:tcPr>
            <w:tcW w:w="901" w:type="dxa"/>
            <w:shd w:val="clear" w:color="000000" w:fill="FFFFFF"/>
            <w:vAlign w:val="center"/>
            <w:hideMark/>
          </w:tcPr>
          <w:p w14:paraId="38FFE73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4</w:t>
            </w:r>
          </w:p>
        </w:tc>
        <w:tc>
          <w:tcPr>
            <w:tcW w:w="820" w:type="dxa"/>
            <w:shd w:val="clear" w:color="000000" w:fill="FFFFFF"/>
            <w:vAlign w:val="center"/>
            <w:hideMark/>
          </w:tcPr>
          <w:p w14:paraId="4C57009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3 năm </w:t>
            </w:r>
          </w:p>
        </w:tc>
        <w:tc>
          <w:tcPr>
            <w:tcW w:w="851" w:type="dxa"/>
            <w:shd w:val="clear" w:color="000000" w:fill="FFFFFF"/>
            <w:noWrap/>
            <w:vAlign w:val="center"/>
            <w:hideMark/>
          </w:tcPr>
          <w:p w14:paraId="40BEEDEF" w14:textId="77777777" w:rsidR="00A15534" w:rsidRPr="00A15534" w:rsidRDefault="00A15534" w:rsidP="002650BD">
            <w:pPr>
              <w:widowControl w:val="0"/>
              <w:spacing w:before="20" w:line="288" w:lineRule="auto"/>
              <w:rPr>
                <w:rFonts w:ascii="Times New Roman" w:hAnsi="Times New Roman"/>
                <w:sz w:val="16"/>
                <w:szCs w:val="16"/>
                <w:lang w:val="vi-VN" w:eastAsia="vi-VN"/>
              </w:rPr>
            </w:pPr>
            <w:r w:rsidRPr="00A15534">
              <w:rPr>
                <w:rFonts w:ascii="Times New Roman" w:hAnsi="Times New Roman"/>
                <w:sz w:val="16"/>
                <w:szCs w:val="16"/>
                <w:lang w:val="vi-VN" w:eastAsia="vi-VN"/>
              </w:rPr>
              <w:t> </w:t>
            </w:r>
          </w:p>
        </w:tc>
        <w:tc>
          <w:tcPr>
            <w:tcW w:w="1607" w:type="dxa"/>
            <w:shd w:val="clear" w:color="000000" w:fill="FFFFFF"/>
            <w:vAlign w:val="center"/>
            <w:hideMark/>
          </w:tcPr>
          <w:p w14:paraId="77BAC96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01/01/2025 đến 01/01/2026</w:t>
            </w:r>
          </w:p>
        </w:tc>
        <w:tc>
          <w:tcPr>
            <w:tcW w:w="1030" w:type="dxa"/>
            <w:shd w:val="clear" w:color="000000" w:fill="FFFFFF"/>
            <w:noWrap/>
            <w:vAlign w:val="center"/>
            <w:hideMark/>
          </w:tcPr>
          <w:p w14:paraId="53CE7878"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3.500.000</w:t>
            </w:r>
          </w:p>
        </w:tc>
        <w:tc>
          <w:tcPr>
            <w:tcW w:w="2411" w:type="dxa"/>
            <w:shd w:val="clear" w:color="000000" w:fill="FFFFFF"/>
            <w:vAlign w:val="center"/>
            <w:hideMark/>
          </w:tcPr>
          <w:p w14:paraId="32F0890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kinh tế về việc thuê văn phòng ngày 29/12/2024 giữa Công ty CP Xây dựng Trung Anh và Công ty CP Thương mại và Phát triển Nhân lực Miền Trung (Giá thuê chưa bao gồm thuế GTGT)</w:t>
            </w:r>
          </w:p>
        </w:tc>
      </w:tr>
      <w:tr w:rsidR="00A15534" w:rsidRPr="00A15534" w14:paraId="58789AD3" w14:textId="77777777" w:rsidTr="002650BD">
        <w:trPr>
          <w:jc w:val="center"/>
        </w:trPr>
        <w:tc>
          <w:tcPr>
            <w:tcW w:w="1549" w:type="dxa"/>
            <w:vMerge w:val="restart"/>
            <w:shd w:val="clear" w:color="000000" w:fill="FFFFFF"/>
            <w:vAlign w:val="center"/>
            <w:hideMark/>
          </w:tcPr>
          <w:p w14:paraId="2B6EA3CB"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Toà nhà VCCI (Địa chỉ: Số 01 đường Đại lộ Lê Nin, TP Vinh, tỉnh Nghệ An)</w:t>
            </w:r>
          </w:p>
        </w:tc>
        <w:tc>
          <w:tcPr>
            <w:tcW w:w="901" w:type="dxa"/>
            <w:shd w:val="clear" w:color="000000" w:fill="FFFFFF"/>
            <w:vAlign w:val="center"/>
            <w:hideMark/>
          </w:tcPr>
          <w:p w14:paraId="4E8E6163"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2</w:t>
            </w:r>
          </w:p>
        </w:tc>
        <w:tc>
          <w:tcPr>
            <w:tcW w:w="820" w:type="dxa"/>
            <w:shd w:val="clear" w:color="000000" w:fill="FFFFFF"/>
            <w:vAlign w:val="center"/>
            <w:hideMark/>
          </w:tcPr>
          <w:p w14:paraId="473AE71C"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2 năm </w:t>
            </w:r>
          </w:p>
        </w:tc>
        <w:tc>
          <w:tcPr>
            <w:tcW w:w="851" w:type="dxa"/>
            <w:shd w:val="clear" w:color="000000" w:fill="FFFFFF"/>
            <w:vAlign w:val="center"/>
            <w:hideMark/>
          </w:tcPr>
          <w:p w14:paraId="39C0F65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50,00</w:t>
            </w:r>
          </w:p>
        </w:tc>
        <w:tc>
          <w:tcPr>
            <w:tcW w:w="1607" w:type="dxa"/>
            <w:shd w:val="clear" w:color="000000" w:fill="FFFFFF"/>
            <w:vAlign w:val="center"/>
            <w:hideMark/>
          </w:tcPr>
          <w:p w14:paraId="3AB720E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13/02/2023 đến 12/02/2024</w:t>
            </w:r>
          </w:p>
        </w:tc>
        <w:tc>
          <w:tcPr>
            <w:tcW w:w="1030" w:type="dxa"/>
            <w:shd w:val="clear" w:color="000000" w:fill="FFFFFF"/>
            <w:noWrap/>
            <w:vAlign w:val="center"/>
            <w:hideMark/>
          </w:tcPr>
          <w:p w14:paraId="1E76FC37"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6.000.000</w:t>
            </w:r>
          </w:p>
        </w:tc>
        <w:tc>
          <w:tcPr>
            <w:tcW w:w="2411" w:type="dxa"/>
            <w:shd w:val="clear" w:color="000000" w:fill="FFFFFF"/>
            <w:vAlign w:val="center"/>
            <w:hideMark/>
          </w:tcPr>
          <w:p w14:paraId="55B694D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05/205/2023/HĐ-VCCI NA giữa Chi nhánh VCCI tại Nghệ An và Công ty Đấu giá Hợp danh Nhất An Phú (Giá thuê đã bao gồm thuế GTGT)</w:t>
            </w:r>
          </w:p>
        </w:tc>
      </w:tr>
      <w:tr w:rsidR="00A15534" w:rsidRPr="00A15534" w14:paraId="1792D499" w14:textId="77777777" w:rsidTr="002650BD">
        <w:trPr>
          <w:jc w:val="center"/>
        </w:trPr>
        <w:tc>
          <w:tcPr>
            <w:tcW w:w="1549" w:type="dxa"/>
            <w:vMerge/>
            <w:vAlign w:val="center"/>
            <w:hideMark/>
          </w:tcPr>
          <w:p w14:paraId="25D87CA0"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7D31D62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4</w:t>
            </w:r>
          </w:p>
        </w:tc>
        <w:tc>
          <w:tcPr>
            <w:tcW w:w="820" w:type="dxa"/>
            <w:shd w:val="clear" w:color="000000" w:fill="FFFFFF"/>
            <w:vAlign w:val="center"/>
            <w:hideMark/>
          </w:tcPr>
          <w:p w14:paraId="7BF14957"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851" w:type="dxa"/>
            <w:shd w:val="clear" w:color="000000" w:fill="FFFFFF"/>
            <w:vAlign w:val="center"/>
            <w:hideMark/>
          </w:tcPr>
          <w:p w14:paraId="7297913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32,00</w:t>
            </w:r>
          </w:p>
        </w:tc>
        <w:tc>
          <w:tcPr>
            <w:tcW w:w="1607" w:type="dxa"/>
            <w:shd w:val="clear" w:color="000000" w:fill="FFFFFF"/>
            <w:vAlign w:val="center"/>
            <w:hideMark/>
          </w:tcPr>
          <w:p w14:paraId="3BAA68C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01/04/2019 đến 01/04/2022</w:t>
            </w:r>
          </w:p>
        </w:tc>
        <w:tc>
          <w:tcPr>
            <w:tcW w:w="1030" w:type="dxa"/>
            <w:shd w:val="clear" w:color="000000" w:fill="FFFFFF"/>
            <w:noWrap/>
            <w:vAlign w:val="center"/>
            <w:hideMark/>
          </w:tcPr>
          <w:p w14:paraId="13839CDA"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3.840.000</w:t>
            </w:r>
          </w:p>
        </w:tc>
        <w:tc>
          <w:tcPr>
            <w:tcW w:w="2411" w:type="dxa"/>
            <w:shd w:val="clear" w:color="000000" w:fill="FFFFFF"/>
            <w:vAlign w:val="center"/>
            <w:hideMark/>
          </w:tcPr>
          <w:p w14:paraId="3B250DE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Hợp đồng số 10/2019/HĐ-VCCI NA ngày Chi nhánh VCCI tại Nghệ An và Công ty TNHH CAMEGA3 VIỆT NAM </w:t>
            </w:r>
          </w:p>
        </w:tc>
      </w:tr>
      <w:tr w:rsidR="00A15534" w:rsidRPr="00A15534" w14:paraId="1E404603" w14:textId="77777777" w:rsidTr="002650BD">
        <w:trPr>
          <w:jc w:val="center"/>
        </w:trPr>
        <w:tc>
          <w:tcPr>
            <w:tcW w:w="1549" w:type="dxa"/>
            <w:vMerge/>
            <w:vAlign w:val="center"/>
            <w:hideMark/>
          </w:tcPr>
          <w:p w14:paraId="76F2B337"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57D249A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5</w:t>
            </w:r>
          </w:p>
        </w:tc>
        <w:tc>
          <w:tcPr>
            <w:tcW w:w="820" w:type="dxa"/>
            <w:shd w:val="clear" w:color="000000" w:fill="FFFFFF"/>
            <w:vAlign w:val="center"/>
            <w:hideMark/>
          </w:tcPr>
          <w:p w14:paraId="3961661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2 năm </w:t>
            </w:r>
          </w:p>
        </w:tc>
        <w:tc>
          <w:tcPr>
            <w:tcW w:w="851" w:type="dxa"/>
            <w:shd w:val="clear" w:color="000000" w:fill="FFFFFF"/>
            <w:vAlign w:val="center"/>
            <w:hideMark/>
          </w:tcPr>
          <w:p w14:paraId="6895431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65,00</w:t>
            </w:r>
          </w:p>
        </w:tc>
        <w:tc>
          <w:tcPr>
            <w:tcW w:w="1607" w:type="dxa"/>
            <w:shd w:val="clear" w:color="000000" w:fill="FFFFFF"/>
            <w:vAlign w:val="center"/>
            <w:hideMark/>
          </w:tcPr>
          <w:p w14:paraId="413B8393"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15/12/2019 đến 14/12/2020</w:t>
            </w:r>
          </w:p>
        </w:tc>
        <w:tc>
          <w:tcPr>
            <w:tcW w:w="1030" w:type="dxa"/>
            <w:shd w:val="clear" w:color="000000" w:fill="FFFFFF"/>
            <w:noWrap/>
            <w:vAlign w:val="center"/>
            <w:hideMark/>
          </w:tcPr>
          <w:p w14:paraId="23337D6A"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7.800.000</w:t>
            </w:r>
          </w:p>
        </w:tc>
        <w:tc>
          <w:tcPr>
            <w:tcW w:w="2411" w:type="dxa"/>
            <w:shd w:val="clear" w:color="000000" w:fill="FFFFFF"/>
            <w:vAlign w:val="center"/>
            <w:hideMark/>
          </w:tcPr>
          <w:p w14:paraId="095F0B47"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16/2019/HĐ-VCCI NA giữa Chi nhánh VCCI tại Nghệ An và Công ty CP Kiến trúc và Đầu tư Xây dựng TV – Group (Giá thuê đã bao gồm thuế GTGT)</w:t>
            </w:r>
          </w:p>
        </w:tc>
      </w:tr>
      <w:tr w:rsidR="00A15534" w:rsidRPr="00A15534" w14:paraId="5DCFDD94" w14:textId="77777777" w:rsidTr="002650BD">
        <w:trPr>
          <w:jc w:val="center"/>
        </w:trPr>
        <w:tc>
          <w:tcPr>
            <w:tcW w:w="1549" w:type="dxa"/>
            <w:shd w:val="clear" w:color="000000" w:fill="FFFFFF"/>
            <w:vAlign w:val="center"/>
            <w:hideMark/>
          </w:tcPr>
          <w:p w14:paraId="22CAA2C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Toà nhà Victoria Vinh, số 01, đường Quang Trung, TP Vinh, tỉnh Nghệ An</w:t>
            </w:r>
          </w:p>
        </w:tc>
        <w:tc>
          <w:tcPr>
            <w:tcW w:w="901" w:type="dxa"/>
            <w:shd w:val="clear" w:color="000000" w:fill="FFFFFF"/>
            <w:vAlign w:val="center"/>
            <w:hideMark/>
          </w:tcPr>
          <w:p w14:paraId="52D477C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26</w:t>
            </w:r>
          </w:p>
        </w:tc>
        <w:tc>
          <w:tcPr>
            <w:tcW w:w="820" w:type="dxa"/>
            <w:shd w:val="clear" w:color="000000" w:fill="FFFFFF"/>
            <w:vAlign w:val="center"/>
            <w:hideMark/>
          </w:tcPr>
          <w:p w14:paraId="3C03D6F3"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1 năm </w:t>
            </w:r>
          </w:p>
        </w:tc>
        <w:tc>
          <w:tcPr>
            <w:tcW w:w="851" w:type="dxa"/>
            <w:shd w:val="clear" w:color="000000" w:fill="FFFFFF"/>
            <w:vAlign w:val="center"/>
            <w:hideMark/>
          </w:tcPr>
          <w:p w14:paraId="7A59F0F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103,00</w:t>
            </w:r>
          </w:p>
        </w:tc>
        <w:tc>
          <w:tcPr>
            <w:tcW w:w="1607" w:type="dxa"/>
            <w:shd w:val="clear" w:color="000000" w:fill="FFFFFF"/>
            <w:vAlign w:val="center"/>
            <w:hideMark/>
          </w:tcPr>
          <w:p w14:paraId="677DC82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20/04/2022 đến 20/04/2023</w:t>
            </w:r>
          </w:p>
        </w:tc>
        <w:tc>
          <w:tcPr>
            <w:tcW w:w="1030" w:type="dxa"/>
            <w:shd w:val="clear" w:color="000000" w:fill="FFFFFF"/>
            <w:noWrap/>
            <w:vAlign w:val="center"/>
            <w:hideMark/>
          </w:tcPr>
          <w:p w14:paraId="5F75A38A"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7.000.000</w:t>
            </w:r>
          </w:p>
        </w:tc>
        <w:tc>
          <w:tcPr>
            <w:tcW w:w="2411" w:type="dxa"/>
            <w:shd w:val="clear" w:color="000000" w:fill="FFFFFF"/>
            <w:vAlign w:val="center"/>
            <w:hideMark/>
          </w:tcPr>
          <w:p w14:paraId="3F0FD7A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204/2022/HĐ ngày 20/04/2022 giữa Công ty CP Tập đoàn T&amp;T và Công ty TNHH Một thành viên Tràng Thi - Nghệ An (Giá thuê đã bao gồm thuế GTGT)</w:t>
            </w:r>
          </w:p>
        </w:tc>
      </w:tr>
      <w:tr w:rsidR="00A15534" w:rsidRPr="00A15534" w14:paraId="4822148A" w14:textId="77777777" w:rsidTr="002650BD">
        <w:trPr>
          <w:jc w:val="center"/>
        </w:trPr>
        <w:tc>
          <w:tcPr>
            <w:tcW w:w="1549" w:type="dxa"/>
            <w:vMerge w:val="restart"/>
            <w:shd w:val="clear" w:color="000000" w:fill="FFFFFF"/>
            <w:vAlign w:val="center"/>
            <w:hideMark/>
          </w:tcPr>
          <w:p w14:paraId="0A74696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Toà nhà Viettel (Địa chỉ: Số 67, Đại lộ Lê Nin, phường Hà Huy Tập, thành phố Vinh, tỉnh Nghệ An)</w:t>
            </w:r>
          </w:p>
        </w:tc>
        <w:tc>
          <w:tcPr>
            <w:tcW w:w="901" w:type="dxa"/>
            <w:shd w:val="clear" w:color="000000" w:fill="FFFFFF"/>
            <w:vAlign w:val="center"/>
            <w:hideMark/>
          </w:tcPr>
          <w:p w14:paraId="2EFC912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2</w:t>
            </w:r>
          </w:p>
        </w:tc>
        <w:tc>
          <w:tcPr>
            <w:tcW w:w="820" w:type="dxa"/>
            <w:shd w:val="clear" w:color="000000" w:fill="FFFFFF"/>
            <w:vAlign w:val="center"/>
            <w:hideMark/>
          </w:tcPr>
          <w:p w14:paraId="2A5A2F6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 năm</w:t>
            </w:r>
          </w:p>
        </w:tc>
        <w:tc>
          <w:tcPr>
            <w:tcW w:w="851" w:type="dxa"/>
            <w:shd w:val="clear" w:color="000000" w:fill="FFFFFF"/>
            <w:vAlign w:val="center"/>
            <w:hideMark/>
          </w:tcPr>
          <w:p w14:paraId="60D899B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103,00</w:t>
            </w:r>
          </w:p>
        </w:tc>
        <w:tc>
          <w:tcPr>
            <w:tcW w:w="1607" w:type="dxa"/>
            <w:shd w:val="clear" w:color="000000" w:fill="FFFFFF"/>
            <w:vAlign w:val="center"/>
            <w:hideMark/>
          </w:tcPr>
          <w:p w14:paraId="708EF16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01/10/2024 đến 30/09/2026</w:t>
            </w:r>
          </w:p>
        </w:tc>
        <w:tc>
          <w:tcPr>
            <w:tcW w:w="1030" w:type="dxa"/>
            <w:shd w:val="clear" w:color="000000" w:fill="FFFFFF"/>
            <w:noWrap/>
            <w:vAlign w:val="center"/>
            <w:hideMark/>
          </w:tcPr>
          <w:p w14:paraId="36CEEA89"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13.596.000</w:t>
            </w:r>
          </w:p>
        </w:tc>
        <w:tc>
          <w:tcPr>
            <w:tcW w:w="2411" w:type="dxa"/>
            <w:shd w:val="clear" w:color="000000" w:fill="FFFFFF"/>
            <w:vAlign w:val="center"/>
            <w:hideMark/>
          </w:tcPr>
          <w:p w14:paraId="3B084A9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VAM_NAN_C37_HĐ_2024_01 giữa Công ty Quản lý tài sản Viettel và  Công ty TNHH Thương mại và dịch vụ C37 (Giá trên đã bao gồm thuế GTGT)</w:t>
            </w:r>
          </w:p>
        </w:tc>
      </w:tr>
      <w:tr w:rsidR="00A15534" w:rsidRPr="00A15534" w14:paraId="6C4AD10F" w14:textId="77777777" w:rsidTr="002650BD">
        <w:trPr>
          <w:jc w:val="center"/>
        </w:trPr>
        <w:tc>
          <w:tcPr>
            <w:tcW w:w="1549" w:type="dxa"/>
            <w:vMerge/>
            <w:vAlign w:val="center"/>
            <w:hideMark/>
          </w:tcPr>
          <w:p w14:paraId="5E7AC6E0"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901" w:type="dxa"/>
            <w:shd w:val="clear" w:color="000000" w:fill="FFFFFF"/>
            <w:vAlign w:val="center"/>
            <w:hideMark/>
          </w:tcPr>
          <w:p w14:paraId="272C69E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3</w:t>
            </w:r>
          </w:p>
        </w:tc>
        <w:tc>
          <w:tcPr>
            <w:tcW w:w="820" w:type="dxa"/>
            <w:shd w:val="clear" w:color="000000" w:fill="FFFFFF"/>
            <w:vAlign w:val="center"/>
            <w:hideMark/>
          </w:tcPr>
          <w:p w14:paraId="6DE867C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1 năm </w:t>
            </w:r>
          </w:p>
        </w:tc>
        <w:tc>
          <w:tcPr>
            <w:tcW w:w="851" w:type="dxa"/>
            <w:shd w:val="clear" w:color="000000" w:fill="FFFFFF"/>
            <w:vAlign w:val="center"/>
            <w:hideMark/>
          </w:tcPr>
          <w:p w14:paraId="07E371A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67,00</w:t>
            </w:r>
          </w:p>
        </w:tc>
        <w:tc>
          <w:tcPr>
            <w:tcW w:w="1607" w:type="dxa"/>
            <w:shd w:val="clear" w:color="000000" w:fill="FFFFFF"/>
            <w:vAlign w:val="center"/>
            <w:hideMark/>
          </w:tcPr>
          <w:p w14:paraId="3B8CCEE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01/07/2023 đến 30/06/2024</w:t>
            </w:r>
          </w:p>
        </w:tc>
        <w:tc>
          <w:tcPr>
            <w:tcW w:w="1030" w:type="dxa"/>
            <w:shd w:val="clear" w:color="000000" w:fill="FFFFFF"/>
            <w:noWrap/>
            <w:vAlign w:val="center"/>
            <w:hideMark/>
          </w:tcPr>
          <w:p w14:paraId="23E9E0E3"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8.107.000</w:t>
            </w:r>
          </w:p>
        </w:tc>
        <w:tc>
          <w:tcPr>
            <w:tcW w:w="2411" w:type="dxa"/>
            <w:shd w:val="clear" w:color="000000" w:fill="FFFFFF"/>
            <w:vAlign w:val="center"/>
            <w:hideMark/>
          </w:tcPr>
          <w:p w14:paraId="5E65390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VAM_NAN_HANA_HĐ_2023_01 giữa Công ty Quản lý tài sản Viettel và  Công ty TNHH Thương mại dịch vụ Quốc tế HANA (Giá trên đã bao gồm thuế GTGT)</w:t>
            </w:r>
          </w:p>
        </w:tc>
      </w:tr>
      <w:tr w:rsidR="00A15534" w:rsidRPr="00A15534" w14:paraId="5560E7C9" w14:textId="77777777" w:rsidTr="002650BD">
        <w:trPr>
          <w:trHeight w:val="655"/>
          <w:jc w:val="center"/>
        </w:trPr>
        <w:tc>
          <w:tcPr>
            <w:tcW w:w="1549" w:type="dxa"/>
            <w:vMerge w:val="restart"/>
            <w:shd w:val="clear" w:color="000000" w:fill="FFFFFF"/>
            <w:vAlign w:val="center"/>
            <w:hideMark/>
          </w:tcPr>
          <w:p w14:paraId="0D4319C6" w14:textId="77777777" w:rsidR="00A15534" w:rsidRPr="00A15534" w:rsidRDefault="00A15534" w:rsidP="002650BD">
            <w:pPr>
              <w:widowControl w:val="0"/>
              <w:spacing w:before="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Tòa nhà Lũng Lô CT1 (Đường Hồ Xuân Hương, phường Vinh Tân, thành phố Vinh, tỉnh Nghệ An)</w:t>
            </w:r>
          </w:p>
        </w:tc>
        <w:tc>
          <w:tcPr>
            <w:tcW w:w="901" w:type="dxa"/>
            <w:vMerge w:val="restart"/>
            <w:shd w:val="clear" w:color="000000" w:fill="FFFFFF"/>
            <w:vAlign w:val="center"/>
            <w:hideMark/>
          </w:tcPr>
          <w:p w14:paraId="6240750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1</w:t>
            </w:r>
          </w:p>
        </w:tc>
        <w:tc>
          <w:tcPr>
            <w:tcW w:w="820" w:type="dxa"/>
            <w:vMerge w:val="restart"/>
            <w:shd w:val="clear" w:color="000000" w:fill="FFFFFF"/>
            <w:vAlign w:val="center"/>
            <w:hideMark/>
          </w:tcPr>
          <w:p w14:paraId="5DD58A6B"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7,5 năm </w:t>
            </w:r>
          </w:p>
        </w:tc>
        <w:tc>
          <w:tcPr>
            <w:tcW w:w="851" w:type="dxa"/>
            <w:vMerge w:val="restart"/>
            <w:shd w:val="clear" w:color="000000" w:fill="FFFFFF"/>
            <w:vAlign w:val="center"/>
            <w:hideMark/>
          </w:tcPr>
          <w:p w14:paraId="642C09A7"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310,00</w:t>
            </w:r>
          </w:p>
        </w:tc>
        <w:tc>
          <w:tcPr>
            <w:tcW w:w="1607" w:type="dxa"/>
            <w:shd w:val="clear" w:color="000000" w:fill="FFFFFF"/>
            <w:vAlign w:val="center"/>
            <w:hideMark/>
          </w:tcPr>
          <w:p w14:paraId="087B434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01/07/2018 đến 01/07/2021</w:t>
            </w:r>
          </w:p>
        </w:tc>
        <w:tc>
          <w:tcPr>
            <w:tcW w:w="1030" w:type="dxa"/>
            <w:shd w:val="clear" w:color="000000" w:fill="FFFFFF"/>
            <w:noWrap/>
            <w:vAlign w:val="center"/>
            <w:hideMark/>
          </w:tcPr>
          <w:p w14:paraId="7BCFEA8D"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21.700.000</w:t>
            </w:r>
          </w:p>
        </w:tc>
        <w:tc>
          <w:tcPr>
            <w:tcW w:w="2411" w:type="dxa"/>
            <w:vMerge w:val="restart"/>
            <w:shd w:val="clear" w:color="000000" w:fill="FFFFFF"/>
            <w:vAlign w:val="center"/>
            <w:hideMark/>
          </w:tcPr>
          <w:p w14:paraId="7266308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Hợp đồng số 02/2018/HĐTCC-LL ngày 01/6/2018 giữa Công ty CP Đầu tư phát triển Lũng Lô 2.1 và Công ty CP Thương mại và Công nghiệp Thành Đạt (Giá thuê đã bao gồm thuế GTGT)</w:t>
            </w:r>
          </w:p>
        </w:tc>
      </w:tr>
      <w:tr w:rsidR="00A15534" w:rsidRPr="00A15534" w14:paraId="03ECA047" w14:textId="77777777" w:rsidTr="002650BD">
        <w:trPr>
          <w:jc w:val="center"/>
        </w:trPr>
        <w:tc>
          <w:tcPr>
            <w:tcW w:w="1549" w:type="dxa"/>
            <w:vMerge/>
            <w:vAlign w:val="center"/>
            <w:hideMark/>
          </w:tcPr>
          <w:p w14:paraId="01A8F924" w14:textId="77777777" w:rsidR="00A15534" w:rsidRPr="00A15534" w:rsidRDefault="00A15534" w:rsidP="002650BD">
            <w:pPr>
              <w:widowControl w:val="0"/>
              <w:spacing w:before="20" w:line="288" w:lineRule="auto"/>
              <w:rPr>
                <w:rFonts w:ascii="Times New Roman" w:hAnsi="Times New Roman"/>
                <w:color w:val="000000"/>
                <w:sz w:val="16"/>
                <w:szCs w:val="16"/>
                <w:lang w:val="vi-VN" w:eastAsia="vi-VN"/>
              </w:rPr>
            </w:pPr>
          </w:p>
        </w:tc>
        <w:tc>
          <w:tcPr>
            <w:tcW w:w="901" w:type="dxa"/>
            <w:vMerge/>
            <w:vAlign w:val="center"/>
            <w:hideMark/>
          </w:tcPr>
          <w:p w14:paraId="4A6A9BDD"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76EA598E"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177A93F3"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548A926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01/02/2024 đến 01/02/2026</w:t>
            </w:r>
          </w:p>
        </w:tc>
        <w:tc>
          <w:tcPr>
            <w:tcW w:w="1030" w:type="dxa"/>
            <w:shd w:val="clear" w:color="000000" w:fill="FFFFFF"/>
            <w:noWrap/>
            <w:vAlign w:val="center"/>
            <w:hideMark/>
          </w:tcPr>
          <w:p w14:paraId="631EDA3F"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24.800.000</w:t>
            </w:r>
          </w:p>
        </w:tc>
        <w:tc>
          <w:tcPr>
            <w:tcW w:w="2411" w:type="dxa"/>
            <w:vMerge/>
            <w:vAlign w:val="center"/>
            <w:hideMark/>
          </w:tcPr>
          <w:p w14:paraId="31A78D83"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r>
      <w:tr w:rsidR="00A15534" w:rsidRPr="00A15534" w14:paraId="10C59611" w14:textId="77777777" w:rsidTr="002650BD">
        <w:trPr>
          <w:jc w:val="center"/>
        </w:trPr>
        <w:tc>
          <w:tcPr>
            <w:tcW w:w="1549" w:type="dxa"/>
            <w:shd w:val="clear" w:color="000000" w:fill="FFFFFF"/>
            <w:vAlign w:val="center"/>
            <w:hideMark/>
          </w:tcPr>
          <w:p w14:paraId="27CD746C"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Tòa nhà Sơn Nam</w:t>
            </w:r>
            <w:r w:rsidRPr="00A15534">
              <w:rPr>
                <w:rFonts w:ascii="Times New Roman" w:hAnsi="Times New Roman"/>
                <w:sz w:val="16"/>
                <w:szCs w:val="16"/>
                <w:lang w:val="vi-VN" w:eastAsia="vi-VN"/>
              </w:rPr>
              <w:br/>
            </w:r>
            <w:r w:rsidRPr="00A15534">
              <w:rPr>
                <w:rFonts w:ascii="Times New Roman" w:hAnsi="Times New Roman"/>
                <w:sz w:val="16"/>
                <w:szCs w:val="16"/>
                <w:lang w:val="vi-VN" w:eastAsia="vi-VN"/>
              </w:rPr>
              <w:lastRenderedPageBreak/>
              <w:t>(Địa chỉ: Đường Xô Viết Nghệ Tĩnh, xã Nghi Phú, thành phố Vinh, tỉnh Nghệ An)</w:t>
            </w:r>
          </w:p>
        </w:tc>
        <w:tc>
          <w:tcPr>
            <w:tcW w:w="901" w:type="dxa"/>
            <w:shd w:val="clear" w:color="000000" w:fill="FFFFFF"/>
            <w:vAlign w:val="center"/>
            <w:hideMark/>
          </w:tcPr>
          <w:p w14:paraId="0FF828A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lastRenderedPageBreak/>
              <w:t>Tầng 2</w:t>
            </w:r>
          </w:p>
        </w:tc>
        <w:tc>
          <w:tcPr>
            <w:tcW w:w="820" w:type="dxa"/>
            <w:shd w:val="clear" w:color="000000" w:fill="FFFFFF"/>
            <w:vAlign w:val="center"/>
            <w:hideMark/>
          </w:tcPr>
          <w:p w14:paraId="3E3C6B34"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851" w:type="dxa"/>
            <w:shd w:val="clear" w:color="000000" w:fill="FFFFFF"/>
            <w:vAlign w:val="center"/>
            <w:hideMark/>
          </w:tcPr>
          <w:p w14:paraId="2EE9903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36,00</w:t>
            </w:r>
          </w:p>
        </w:tc>
        <w:tc>
          <w:tcPr>
            <w:tcW w:w="1607" w:type="dxa"/>
            <w:shd w:val="clear" w:color="000000" w:fill="FFFFFF"/>
            <w:vAlign w:val="center"/>
            <w:hideMark/>
          </w:tcPr>
          <w:p w14:paraId="514F790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Từ ngày 15/02/2025 </w:t>
            </w:r>
            <w:r w:rsidRPr="00A15534">
              <w:rPr>
                <w:rFonts w:ascii="Times New Roman" w:hAnsi="Times New Roman"/>
                <w:sz w:val="16"/>
                <w:szCs w:val="16"/>
                <w:lang w:val="vi-VN" w:eastAsia="vi-VN"/>
              </w:rPr>
              <w:lastRenderedPageBreak/>
              <w:t>đến 14/02/2028</w:t>
            </w:r>
          </w:p>
        </w:tc>
        <w:tc>
          <w:tcPr>
            <w:tcW w:w="1030" w:type="dxa"/>
            <w:shd w:val="clear" w:color="000000" w:fill="FFFFFF"/>
            <w:noWrap/>
            <w:vAlign w:val="center"/>
            <w:hideMark/>
          </w:tcPr>
          <w:p w14:paraId="70E21D70"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lastRenderedPageBreak/>
              <w:t>3.960.000</w:t>
            </w:r>
          </w:p>
        </w:tc>
        <w:tc>
          <w:tcPr>
            <w:tcW w:w="2411" w:type="dxa"/>
            <w:shd w:val="clear" w:color="000000" w:fill="FFFFFF"/>
            <w:vAlign w:val="center"/>
            <w:hideMark/>
          </w:tcPr>
          <w:p w14:paraId="2D90381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Hợp đồng số 1B/HĐTVP/SN/2023 </w:t>
            </w:r>
            <w:r w:rsidRPr="00A15534">
              <w:rPr>
                <w:rFonts w:ascii="Times New Roman" w:hAnsi="Times New Roman"/>
                <w:sz w:val="16"/>
                <w:szCs w:val="16"/>
                <w:lang w:val="vi-VN" w:eastAsia="vi-VN"/>
              </w:rPr>
              <w:lastRenderedPageBreak/>
              <w:t>ngày 02/05/2023 giữa Công ty TNHH Vận tải Quốc tế Sơn Nam và Công ty TNHH Công nghiệp và Thương mại NAVICO (Giá thuê đã bao gồm thuế GTGT)</w:t>
            </w:r>
          </w:p>
        </w:tc>
      </w:tr>
      <w:tr w:rsidR="00A15534" w:rsidRPr="00A15534" w14:paraId="3B03DEC3" w14:textId="77777777" w:rsidTr="002650BD">
        <w:trPr>
          <w:jc w:val="center"/>
        </w:trPr>
        <w:tc>
          <w:tcPr>
            <w:tcW w:w="1549" w:type="dxa"/>
            <w:vMerge w:val="restart"/>
            <w:shd w:val="clear" w:color="000000" w:fill="FFFFFF"/>
            <w:vAlign w:val="center"/>
            <w:hideMark/>
          </w:tcPr>
          <w:p w14:paraId="071AC260" w14:textId="77777777" w:rsidR="00A15534" w:rsidRPr="00A15534" w:rsidRDefault="00A15534" w:rsidP="002650BD">
            <w:pPr>
              <w:widowControl w:val="0"/>
              <w:spacing w:before="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lastRenderedPageBreak/>
              <w:t>Tòa nhà Trung Đức</w:t>
            </w:r>
            <w:r w:rsidRPr="00A15534">
              <w:rPr>
                <w:rFonts w:ascii="Times New Roman" w:hAnsi="Times New Roman"/>
                <w:color w:val="000000"/>
                <w:sz w:val="16"/>
                <w:szCs w:val="16"/>
                <w:lang w:val="vi-VN" w:eastAsia="vi-VN"/>
              </w:rPr>
              <w:br/>
              <w:t>(Địa chỉ: Số 02, đường Lê Lợi, phường Hưng Bình, thành phố Vinh, tỉnh Nghệ An)</w:t>
            </w:r>
          </w:p>
        </w:tc>
        <w:tc>
          <w:tcPr>
            <w:tcW w:w="901" w:type="dxa"/>
            <w:vMerge w:val="restart"/>
            <w:shd w:val="clear" w:color="000000" w:fill="FFFFFF"/>
            <w:vAlign w:val="center"/>
            <w:hideMark/>
          </w:tcPr>
          <w:p w14:paraId="289F9932"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2</w:t>
            </w:r>
          </w:p>
        </w:tc>
        <w:tc>
          <w:tcPr>
            <w:tcW w:w="820" w:type="dxa"/>
            <w:vMerge w:val="restart"/>
            <w:shd w:val="clear" w:color="000000" w:fill="FFFFFF"/>
            <w:vAlign w:val="center"/>
            <w:hideMark/>
          </w:tcPr>
          <w:p w14:paraId="0DC4CF1C"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 xml:space="preserve">3 năm </w:t>
            </w:r>
          </w:p>
        </w:tc>
        <w:tc>
          <w:tcPr>
            <w:tcW w:w="851" w:type="dxa"/>
            <w:vMerge w:val="restart"/>
            <w:shd w:val="clear" w:color="000000" w:fill="FFFFFF"/>
            <w:vAlign w:val="center"/>
            <w:hideMark/>
          </w:tcPr>
          <w:p w14:paraId="524A24A3"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119,00</w:t>
            </w:r>
          </w:p>
        </w:tc>
        <w:tc>
          <w:tcPr>
            <w:tcW w:w="1607" w:type="dxa"/>
            <w:shd w:val="clear" w:color="000000" w:fill="FFFFFF"/>
            <w:vAlign w:val="center"/>
            <w:hideMark/>
          </w:tcPr>
          <w:p w14:paraId="016C554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15/10/2023 đến 14/10/2025</w:t>
            </w:r>
          </w:p>
        </w:tc>
        <w:tc>
          <w:tcPr>
            <w:tcW w:w="1030" w:type="dxa"/>
            <w:shd w:val="clear" w:color="000000" w:fill="FFFFFF"/>
            <w:noWrap/>
            <w:vAlign w:val="center"/>
            <w:hideMark/>
          </w:tcPr>
          <w:p w14:paraId="3410A3B8"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16.362.500</w:t>
            </w:r>
          </w:p>
        </w:tc>
        <w:tc>
          <w:tcPr>
            <w:tcW w:w="2411" w:type="dxa"/>
            <w:vMerge w:val="restart"/>
            <w:shd w:val="clear" w:color="000000" w:fill="FFFFFF"/>
            <w:vAlign w:val="center"/>
            <w:hideMark/>
          </w:tcPr>
          <w:p w14:paraId="7D658748" w14:textId="77777777" w:rsidR="00A15534" w:rsidRPr="00A15534" w:rsidRDefault="00A15534" w:rsidP="002650BD">
            <w:pPr>
              <w:widowControl w:val="0"/>
              <w:spacing w:before="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số 16.4/HĐ/2023 ngày 08/09/2023 giữa Công ty CP Xây dựng Trung Đức và Công ty CP Golden Media Entertainmnent (Giá thuê đã bao gồm thuế GTGT)</w:t>
            </w:r>
          </w:p>
        </w:tc>
      </w:tr>
      <w:tr w:rsidR="00A15534" w:rsidRPr="00A15534" w14:paraId="3A97BE5F" w14:textId="77777777" w:rsidTr="002650BD">
        <w:trPr>
          <w:jc w:val="center"/>
        </w:trPr>
        <w:tc>
          <w:tcPr>
            <w:tcW w:w="1549" w:type="dxa"/>
            <w:vMerge/>
            <w:vAlign w:val="center"/>
            <w:hideMark/>
          </w:tcPr>
          <w:p w14:paraId="1E85BBFA" w14:textId="77777777" w:rsidR="00A15534" w:rsidRPr="00A15534" w:rsidRDefault="00A15534" w:rsidP="002650BD">
            <w:pPr>
              <w:widowControl w:val="0"/>
              <w:spacing w:before="20" w:line="288" w:lineRule="auto"/>
              <w:rPr>
                <w:rFonts w:ascii="Times New Roman" w:hAnsi="Times New Roman"/>
                <w:color w:val="000000"/>
                <w:sz w:val="16"/>
                <w:szCs w:val="16"/>
                <w:lang w:val="vi-VN" w:eastAsia="vi-VN"/>
              </w:rPr>
            </w:pPr>
          </w:p>
        </w:tc>
        <w:tc>
          <w:tcPr>
            <w:tcW w:w="901" w:type="dxa"/>
            <w:vMerge/>
            <w:vAlign w:val="center"/>
            <w:hideMark/>
          </w:tcPr>
          <w:p w14:paraId="0B893732"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2A1736AF"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57998FEB"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39331AF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15/10/2025 đến 15/10/2026</w:t>
            </w:r>
          </w:p>
        </w:tc>
        <w:tc>
          <w:tcPr>
            <w:tcW w:w="1030" w:type="dxa"/>
            <w:shd w:val="clear" w:color="000000" w:fill="FFFFFF"/>
            <w:noWrap/>
            <w:vAlign w:val="center"/>
            <w:hideMark/>
          </w:tcPr>
          <w:p w14:paraId="789F35F9"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17.998.750</w:t>
            </w:r>
          </w:p>
        </w:tc>
        <w:tc>
          <w:tcPr>
            <w:tcW w:w="2411" w:type="dxa"/>
            <w:vMerge/>
            <w:vAlign w:val="center"/>
            <w:hideMark/>
          </w:tcPr>
          <w:p w14:paraId="0EE6780A" w14:textId="77777777" w:rsidR="00A15534" w:rsidRPr="00A15534" w:rsidRDefault="00A15534" w:rsidP="002650BD">
            <w:pPr>
              <w:widowControl w:val="0"/>
              <w:spacing w:before="20" w:line="288" w:lineRule="auto"/>
              <w:rPr>
                <w:rFonts w:ascii="Times New Roman" w:hAnsi="Times New Roman"/>
                <w:color w:val="000000"/>
                <w:sz w:val="16"/>
                <w:szCs w:val="16"/>
                <w:lang w:val="vi-VN" w:eastAsia="vi-VN"/>
              </w:rPr>
            </w:pPr>
          </w:p>
        </w:tc>
      </w:tr>
      <w:tr w:rsidR="00A15534" w:rsidRPr="00A15534" w14:paraId="2DEC8767" w14:textId="77777777" w:rsidTr="002650BD">
        <w:trPr>
          <w:jc w:val="center"/>
        </w:trPr>
        <w:tc>
          <w:tcPr>
            <w:tcW w:w="1549" w:type="dxa"/>
            <w:vMerge/>
            <w:vAlign w:val="center"/>
            <w:hideMark/>
          </w:tcPr>
          <w:p w14:paraId="6A6F18D4" w14:textId="77777777" w:rsidR="00A15534" w:rsidRPr="00A15534" w:rsidRDefault="00A15534" w:rsidP="002650BD">
            <w:pPr>
              <w:widowControl w:val="0"/>
              <w:spacing w:before="20" w:line="288" w:lineRule="auto"/>
              <w:rPr>
                <w:rFonts w:ascii="Times New Roman" w:hAnsi="Times New Roman"/>
                <w:color w:val="000000"/>
                <w:sz w:val="16"/>
                <w:szCs w:val="16"/>
                <w:lang w:val="vi-VN" w:eastAsia="vi-VN"/>
              </w:rPr>
            </w:pPr>
            <w:bookmarkStart w:id="7" w:name="_Hlk199165155"/>
          </w:p>
        </w:tc>
        <w:tc>
          <w:tcPr>
            <w:tcW w:w="901" w:type="dxa"/>
            <w:vMerge/>
            <w:vAlign w:val="center"/>
            <w:hideMark/>
          </w:tcPr>
          <w:p w14:paraId="43186072"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20" w:type="dxa"/>
            <w:vMerge/>
            <w:vAlign w:val="center"/>
            <w:hideMark/>
          </w:tcPr>
          <w:p w14:paraId="1938D0AE"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851" w:type="dxa"/>
            <w:vMerge/>
            <w:vAlign w:val="center"/>
            <w:hideMark/>
          </w:tcPr>
          <w:p w14:paraId="33AA5FD4" w14:textId="77777777" w:rsidR="00A15534" w:rsidRPr="00A15534" w:rsidRDefault="00A15534" w:rsidP="002650BD">
            <w:pPr>
              <w:widowControl w:val="0"/>
              <w:spacing w:before="20" w:line="288" w:lineRule="auto"/>
              <w:rPr>
                <w:rFonts w:ascii="Times New Roman" w:hAnsi="Times New Roman"/>
                <w:sz w:val="16"/>
                <w:szCs w:val="16"/>
                <w:lang w:val="vi-VN" w:eastAsia="vi-VN"/>
              </w:rPr>
            </w:pPr>
          </w:p>
        </w:tc>
        <w:tc>
          <w:tcPr>
            <w:tcW w:w="1607" w:type="dxa"/>
            <w:shd w:val="clear" w:color="000000" w:fill="FFFFFF"/>
            <w:vAlign w:val="center"/>
            <w:hideMark/>
          </w:tcPr>
          <w:p w14:paraId="2A2B1FD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15/10/2025 đến 15/10/2026</w:t>
            </w:r>
          </w:p>
        </w:tc>
        <w:tc>
          <w:tcPr>
            <w:tcW w:w="1030" w:type="dxa"/>
            <w:shd w:val="clear" w:color="000000" w:fill="FFFFFF"/>
            <w:noWrap/>
            <w:vAlign w:val="center"/>
            <w:hideMark/>
          </w:tcPr>
          <w:p w14:paraId="537103B9"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17.998.750</w:t>
            </w:r>
          </w:p>
        </w:tc>
        <w:tc>
          <w:tcPr>
            <w:tcW w:w="2411" w:type="dxa"/>
            <w:vMerge/>
            <w:vAlign w:val="center"/>
            <w:hideMark/>
          </w:tcPr>
          <w:p w14:paraId="31A8A5C7" w14:textId="77777777" w:rsidR="00A15534" w:rsidRPr="00A15534" w:rsidRDefault="00A15534" w:rsidP="002650BD">
            <w:pPr>
              <w:widowControl w:val="0"/>
              <w:spacing w:before="20" w:line="288" w:lineRule="auto"/>
              <w:rPr>
                <w:rFonts w:ascii="Times New Roman" w:hAnsi="Times New Roman"/>
                <w:color w:val="000000"/>
                <w:sz w:val="16"/>
                <w:szCs w:val="16"/>
                <w:lang w:val="vi-VN" w:eastAsia="vi-VN"/>
              </w:rPr>
            </w:pPr>
          </w:p>
        </w:tc>
      </w:tr>
      <w:tr w:rsidR="00A15534" w:rsidRPr="00A15534" w14:paraId="1D5045A4" w14:textId="77777777" w:rsidTr="002650BD">
        <w:trPr>
          <w:jc w:val="center"/>
        </w:trPr>
        <w:tc>
          <w:tcPr>
            <w:tcW w:w="1549" w:type="dxa"/>
            <w:vMerge w:val="restart"/>
            <w:vAlign w:val="center"/>
          </w:tcPr>
          <w:p w14:paraId="66135887" w14:textId="77777777" w:rsidR="00A15534" w:rsidRPr="00A15534" w:rsidRDefault="00A15534" w:rsidP="002650BD">
            <w:pPr>
              <w:widowControl w:val="0"/>
              <w:spacing w:before="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Tòa nhà Trung tâm thương mại Hưng Nguyên (Địa chỉ: Khối 09, thị trấn Hưng Nguyên, tỉnh Nghệ An)</w:t>
            </w:r>
          </w:p>
        </w:tc>
        <w:tc>
          <w:tcPr>
            <w:tcW w:w="901" w:type="dxa"/>
            <w:vAlign w:val="center"/>
          </w:tcPr>
          <w:p w14:paraId="0F38124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1</w:t>
            </w:r>
          </w:p>
        </w:tc>
        <w:tc>
          <w:tcPr>
            <w:tcW w:w="820" w:type="dxa"/>
            <w:vAlign w:val="center"/>
          </w:tcPr>
          <w:p w14:paraId="75220276"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5 năm</w:t>
            </w:r>
          </w:p>
        </w:tc>
        <w:tc>
          <w:tcPr>
            <w:tcW w:w="851" w:type="dxa"/>
            <w:vAlign w:val="center"/>
          </w:tcPr>
          <w:p w14:paraId="34C54C73"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100,00</w:t>
            </w:r>
          </w:p>
        </w:tc>
        <w:tc>
          <w:tcPr>
            <w:tcW w:w="1607" w:type="dxa"/>
            <w:shd w:val="clear" w:color="000000" w:fill="FFFFFF"/>
            <w:vAlign w:val="center"/>
          </w:tcPr>
          <w:p w14:paraId="10129AB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01/01/2024 đến 31/12/2025</w:t>
            </w:r>
          </w:p>
        </w:tc>
        <w:tc>
          <w:tcPr>
            <w:tcW w:w="1030" w:type="dxa"/>
            <w:shd w:val="clear" w:color="000000" w:fill="FFFFFF"/>
            <w:noWrap/>
            <w:vAlign w:val="center"/>
          </w:tcPr>
          <w:p w14:paraId="34C533A5"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16.500.000</w:t>
            </w:r>
          </w:p>
        </w:tc>
        <w:tc>
          <w:tcPr>
            <w:tcW w:w="2411" w:type="dxa"/>
            <w:vAlign w:val="center"/>
          </w:tcPr>
          <w:p w14:paraId="0C5B1564" w14:textId="77777777" w:rsidR="00A15534" w:rsidRPr="00A15534" w:rsidRDefault="00A15534" w:rsidP="002650BD">
            <w:pPr>
              <w:widowControl w:val="0"/>
              <w:spacing w:before="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Hợp đồng số 12/2023/HĐT/BIDV.TVI-THE HGROUP VIET NAM ngày 07/12/2023 giữa Công ty TNHH THE HGROUP Việt Nam và Ngân hàng TMCP Đầu tư và Phát triển Việt Nam - Chi nhánh Thành Vinh (Giá thuê đã bao gồm thuế GTGT)</w:t>
            </w:r>
          </w:p>
        </w:tc>
      </w:tr>
      <w:tr w:rsidR="00A15534" w:rsidRPr="00A15534" w14:paraId="03E04683" w14:textId="77777777" w:rsidTr="002650BD">
        <w:trPr>
          <w:jc w:val="center"/>
        </w:trPr>
        <w:tc>
          <w:tcPr>
            <w:tcW w:w="1549" w:type="dxa"/>
            <w:vMerge/>
            <w:vAlign w:val="center"/>
          </w:tcPr>
          <w:p w14:paraId="2B8C73C7" w14:textId="77777777" w:rsidR="00A15534" w:rsidRPr="00A15534" w:rsidRDefault="00A15534" w:rsidP="002650BD">
            <w:pPr>
              <w:widowControl w:val="0"/>
              <w:spacing w:before="20" w:line="288" w:lineRule="auto"/>
              <w:rPr>
                <w:rFonts w:ascii="Times New Roman" w:hAnsi="Times New Roman"/>
                <w:color w:val="000000"/>
                <w:sz w:val="16"/>
                <w:szCs w:val="16"/>
                <w:lang w:val="vi-VN" w:eastAsia="vi-VN"/>
              </w:rPr>
            </w:pPr>
          </w:p>
        </w:tc>
        <w:tc>
          <w:tcPr>
            <w:tcW w:w="901" w:type="dxa"/>
            <w:vAlign w:val="center"/>
          </w:tcPr>
          <w:p w14:paraId="464272E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1</w:t>
            </w:r>
          </w:p>
        </w:tc>
        <w:tc>
          <w:tcPr>
            <w:tcW w:w="820" w:type="dxa"/>
            <w:vAlign w:val="center"/>
          </w:tcPr>
          <w:p w14:paraId="7E3F116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5 năm</w:t>
            </w:r>
          </w:p>
        </w:tc>
        <w:tc>
          <w:tcPr>
            <w:tcW w:w="851" w:type="dxa"/>
            <w:vAlign w:val="center"/>
          </w:tcPr>
          <w:p w14:paraId="548BCEE5"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283,60</w:t>
            </w:r>
          </w:p>
        </w:tc>
        <w:tc>
          <w:tcPr>
            <w:tcW w:w="1607" w:type="dxa"/>
            <w:shd w:val="clear" w:color="000000" w:fill="FFFFFF"/>
            <w:vAlign w:val="center"/>
          </w:tcPr>
          <w:p w14:paraId="128D1ACF"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18/12/2024 đến 17/12/2029</w:t>
            </w:r>
          </w:p>
        </w:tc>
        <w:tc>
          <w:tcPr>
            <w:tcW w:w="1030" w:type="dxa"/>
            <w:shd w:val="clear" w:color="000000" w:fill="FFFFFF"/>
            <w:noWrap/>
            <w:vAlign w:val="center"/>
          </w:tcPr>
          <w:p w14:paraId="4A4A3517"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32.000.000</w:t>
            </w:r>
          </w:p>
        </w:tc>
        <w:tc>
          <w:tcPr>
            <w:tcW w:w="2411" w:type="dxa"/>
            <w:vAlign w:val="center"/>
          </w:tcPr>
          <w:p w14:paraId="1BE38E8C" w14:textId="77777777" w:rsidR="00A15534" w:rsidRPr="00A15534" w:rsidRDefault="00A15534" w:rsidP="002650BD">
            <w:pPr>
              <w:widowControl w:val="0"/>
              <w:spacing w:before="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Hợp đồng số 03/24-HĐT ngày 18/11/2024 giữa Công ty TNHH THE HGROUP Việt Nam và Ngân hàng TMCP Ngoại thương Việt Nam - Chi nhánh Vinh (Giá thuê đã bao gồm thuế GTGT)</w:t>
            </w:r>
          </w:p>
        </w:tc>
      </w:tr>
      <w:tr w:rsidR="00A15534" w:rsidRPr="00A15534" w14:paraId="062A56A7" w14:textId="77777777" w:rsidTr="002650BD">
        <w:trPr>
          <w:jc w:val="center"/>
        </w:trPr>
        <w:tc>
          <w:tcPr>
            <w:tcW w:w="1549" w:type="dxa"/>
            <w:vMerge/>
            <w:vAlign w:val="center"/>
          </w:tcPr>
          <w:p w14:paraId="4DFDC52A" w14:textId="77777777" w:rsidR="00A15534" w:rsidRPr="00A15534" w:rsidRDefault="00A15534" w:rsidP="002650BD">
            <w:pPr>
              <w:widowControl w:val="0"/>
              <w:spacing w:before="20" w:line="288" w:lineRule="auto"/>
              <w:rPr>
                <w:rFonts w:ascii="Times New Roman" w:hAnsi="Times New Roman"/>
                <w:color w:val="000000"/>
                <w:sz w:val="16"/>
                <w:szCs w:val="16"/>
                <w:lang w:val="vi-VN" w:eastAsia="vi-VN"/>
              </w:rPr>
            </w:pPr>
          </w:p>
        </w:tc>
        <w:tc>
          <w:tcPr>
            <w:tcW w:w="901" w:type="dxa"/>
            <w:vAlign w:val="center"/>
          </w:tcPr>
          <w:p w14:paraId="1B81B13B"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1</w:t>
            </w:r>
          </w:p>
        </w:tc>
        <w:tc>
          <w:tcPr>
            <w:tcW w:w="820" w:type="dxa"/>
            <w:vAlign w:val="center"/>
          </w:tcPr>
          <w:p w14:paraId="5978D72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5 năm</w:t>
            </w:r>
          </w:p>
        </w:tc>
        <w:tc>
          <w:tcPr>
            <w:tcW w:w="851" w:type="dxa"/>
            <w:vAlign w:val="center"/>
          </w:tcPr>
          <w:p w14:paraId="0BE3189D"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124,00</w:t>
            </w:r>
          </w:p>
        </w:tc>
        <w:tc>
          <w:tcPr>
            <w:tcW w:w="1607" w:type="dxa"/>
            <w:shd w:val="clear" w:color="000000" w:fill="FFFFFF"/>
            <w:vAlign w:val="center"/>
          </w:tcPr>
          <w:p w14:paraId="2233F4E9"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10/02/2025 đến 09/02/2028</w:t>
            </w:r>
          </w:p>
        </w:tc>
        <w:tc>
          <w:tcPr>
            <w:tcW w:w="1030" w:type="dxa"/>
            <w:shd w:val="clear" w:color="000000" w:fill="FFFFFF"/>
            <w:noWrap/>
            <w:vAlign w:val="center"/>
          </w:tcPr>
          <w:p w14:paraId="3E475920"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15.000.000</w:t>
            </w:r>
          </w:p>
        </w:tc>
        <w:tc>
          <w:tcPr>
            <w:tcW w:w="2411" w:type="dxa"/>
            <w:vAlign w:val="center"/>
          </w:tcPr>
          <w:p w14:paraId="5232E93B" w14:textId="77777777" w:rsidR="00A15534" w:rsidRPr="00A15534" w:rsidRDefault="00A15534" w:rsidP="002650BD">
            <w:pPr>
              <w:widowControl w:val="0"/>
              <w:spacing w:before="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Hợp đồng cho thuê nhà ngày 10/02/2025 giữa Công ty TNHH THE HGROUP Việt Nam và bà Đậu Thị Dung (Giá thuê chưa bao gồm thuế GTGT)</w:t>
            </w:r>
          </w:p>
        </w:tc>
      </w:tr>
      <w:tr w:rsidR="00A15534" w:rsidRPr="00A15534" w14:paraId="79A2532D" w14:textId="77777777" w:rsidTr="002650BD">
        <w:trPr>
          <w:jc w:val="center"/>
        </w:trPr>
        <w:tc>
          <w:tcPr>
            <w:tcW w:w="1549" w:type="dxa"/>
            <w:vMerge/>
            <w:vAlign w:val="center"/>
          </w:tcPr>
          <w:p w14:paraId="214AEC75" w14:textId="77777777" w:rsidR="00A15534" w:rsidRPr="00A15534" w:rsidRDefault="00A15534" w:rsidP="002650BD">
            <w:pPr>
              <w:widowControl w:val="0"/>
              <w:spacing w:before="20" w:line="288" w:lineRule="auto"/>
              <w:rPr>
                <w:rFonts w:ascii="Times New Roman" w:hAnsi="Times New Roman"/>
                <w:color w:val="000000"/>
                <w:sz w:val="16"/>
                <w:szCs w:val="16"/>
                <w:lang w:val="vi-VN" w:eastAsia="vi-VN"/>
              </w:rPr>
            </w:pPr>
          </w:p>
        </w:tc>
        <w:tc>
          <w:tcPr>
            <w:tcW w:w="901" w:type="dxa"/>
            <w:vAlign w:val="center"/>
          </w:tcPr>
          <w:p w14:paraId="525E094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2</w:t>
            </w:r>
          </w:p>
        </w:tc>
        <w:tc>
          <w:tcPr>
            <w:tcW w:w="820" w:type="dxa"/>
            <w:vAlign w:val="center"/>
          </w:tcPr>
          <w:p w14:paraId="7C972BF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 năm</w:t>
            </w:r>
          </w:p>
        </w:tc>
        <w:tc>
          <w:tcPr>
            <w:tcW w:w="851" w:type="dxa"/>
            <w:vAlign w:val="center"/>
          </w:tcPr>
          <w:p w14:paraId="4E7F1CB1"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400,00</w:t>
            </w:r>
          </w:p>
        </w:tc>
        <w:tc>
          <w:tcPr>
            <w:tcW w:w="1607" w:type="dxa"/>
            <w:shd w:val="clear" w:color="000000" w:fill="FFFFFF"/>
            <w:vAlign w:val="center"/>
          </w:tcPr>
          <w:p w14:paraId="7D7C8A57"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01/01/2025 đến 31/12/2025</w:t>
            </w:r>
          </w:p>
        </w:tc>
        <w:tc>
          <w:tcPr>
            <w:tcW w:w="1030" w:type="dxa"/>
            <w:shd w:val="clear" w:color="000000" w:fill="FFFFFF"/>
            <w:noWrap/>
            <w:vAlign w:val="center"/>
          </w:tcPr>
          <w:p w14:paraId="2DD415DB"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36.000.000</w:t>
            </w:r>
          </w:p>
        </w:tc>
        <w:tc>
          <w:tcPr>
            <w:tcW w:w="2411" w:type="dxa"/>
            <w:vAlign w:val="center"/>
          </w:tcPr>
          <w:p w14:paraId="3C573BEA" w14:textId="77777777" w:rsidR="00A15534" w:rsidRPr="00A15534" w:rsidRDefault="00A15534" w:rsidP="002650BD">
            <w:pPr>
              <w:widowControl w:val="0"/>
              <w:spacing w:before="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Hợp đồng số 01/2025/HĐHGROUP ngày 02/01/2025 giữa Công ty TNHH THE HGROUP Việt Nam và Công ty TNHH Thương mại Huy Hoàng (Giá thuê chưa bao gồm thuế GTGT)</w:t>
            </w:r>
          </w:p>
        </w:tc>
      </w:tr>
      <w:tr w:rsidR="00A15534" w:rsidRPr="00A15534" w14:paraId="6F2E3A0B" w14:textId="77777777" w:rsidTr="002650BD">
        <w:trPr>
          <w:jc w:val="center"/>
        </w:trPr>
        <w:tc>
          <w:tcPr>
            <w:tcW w:w="1549" w:type="dxa"/>
            <w:vMerge/>
            <w:vAlign w:val="center"/>
          </w:tcPr>
          <w:p w14:paraId="635DD703" w14:textId="77777777" w:rsidR="00A15534" w:rsidRPr="00A15534" w:rsidRDefault="00A15534" w:rsidP="002650BD">
            <w:pPr>
              <w:widowControl w:val="0"/>
              <w:spacing w:before="20" w:line="288" w:lineRule="auto"/>
              <w:rPr>
                <w:rFonts w:ascii="Times New Roman" w:hAnsi="Times New Roman"/>
                <w:color w:val="000000"/>
                <w:sz w:val="16"/>
                <w:szCs w:val="16"/>
                <w:lang w:val="vi-VN" w:eastAsia="vi-VN"/>
              </w:rPr>
            </w:pPr>
          </w:p>
        </w:tc>
        <w:tc>
          <w:tcPr>
            <w:tcW w:w="901" w:type="dxa"/>
            <w:vAlign w:val="center"/>
          </w:tcPr>
          <w:p w14:paraId="220E7D10"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Tầng 2</w:t>
            </w:r>
          </w:p>
        </w:tc>
        <w:tc>
          <w:tcPr>
            <w:tcW w:w="820" w:type="dxa"/>
            <w:vAlign w:val="center"/>
          </w:tcPr>
          <w:p w14:paraId="20E082AA"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851" w:type="dxa"/>
            <w:vAlign w:val="center"/>
          </w:tcPr>
          <w:p w14:paraId="600181E8"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200,00</w:t>
            </w:r>
          </w:p>
        </w:tc>
        <w:tc>
          <w:tcPr>
            <w:tcW w:w="1607" w:type="dxa"/>
            <w:shd w:val="clear" w:color="000000" w:fill="FFFFFF"/>
            <w:vAlign w:val="center"/>
          </w:tcPr>
          <w:p w14:paraId="34E18C6E" w14:textId="77777777" w:rsidR="00A15534" w:rsidRPr="00A15534" w:rsidRDefault="00A15534" w:rsidP="002650BD">
            <w:pPr>
              <w:widowControl w:val="0"/>
              <w:spacing w:before="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10/02/2025 đến 10/02/2028</w:t>
            </w:r>
          </w:p>
        </w:tc>
        <w:tc>
          <w:tcPr>
            <w:tcW w:w="1030" w:type="dxa"/>
            <w:shd w:val="clear" w:color="000000" w:fill="FFFFFF"/>
            <w:noWrap/>
            <w:vAlign w:val="center"/>
          </w:tcPr>
          <w:p w14:paraId="4BD5280F" w14:textId="77777777" w:rsidR="00A15534" w:rsidRPr="00A15534" w:rsidRDefault="00A15534" w:rsidP="002650BD">
            <w:pPr>
              <w:widowControl w:val="0"/>
              <w:spacing w:before="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8.000.000</w:t>
            </w:r>
          </w:p>
        </w:tc>
        <w:tc>
          <w:tcPr>
            <w:tcW w:w="2411" w:type="dxa"/>
            <w:vAlign w:val="center"/>
          </w:tcPr>
          <w:p w14:paraId="4B6EA7F5" w14:textId="77777777" w:rsidR="00A15534" w:rsidRPr="00A15534" w:rsidRDefault="00A15534" w:rsidP="002650BD">
            <w:pPr>
              <w:widowControl w:val="0"/>
              <w:spacing w:before="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Hợp đồng số 01/HĐKT/2023 ngày 11/01/2025 giữa Công ty TNHH THE HGROUP Việt Nam và bà Thái Khánh Linh (Giá thuê chưa bao gồm thuế GTGT)</w:t>
            </w:r>
          </w:p>
        </w:tc>
      </w:tr>
    </w:tbl>
    <w:p w14:paraId="5B75A23E" w14:textId="77777777" w:rsidR="00A15534" w:rsidRPr="00A15534" w:rsidRDefault="00A15534" w:rsidP="00305D44">
      <w:pPr>
        <w:widowControl w:val="0"/>
        <w:spacing w:before="120" w:line="340" w:lineRule="atLeast"/>
        <w:ind w:firstLine="720"/>
        <w:jc w:val="both"/>
        <w:rPr>
          <w:rFonts w:ascii="Times New Roman" w:hAnsi="Times New Roman"/>
          <w:lang w:val="vi-VN"/>
        </w:rPr>
      </w:pPr>
      <w:bookmarkStart w:id="8" w:name="_Hlk202368368"/>
      <w:bookmarkEnd w:id="7"/>
      <w:r w:rsidRPr="00A15534">
        <w:rPr>
          <w:rFonts w:ascii="Times New Roman" w:hAnsi="Times New Roman"/>
          <w:lang w:val="vi-VN"/>
        </w:rPr>
        <w:t>Từ kết quả điều tra, tổng hợp thông tin thu thập được, đơn vị tư vấn thực hiện phân tích, đánh giá từ đó lựa chọn, áp dụng các phương pháp định giá đất phù hợp để xác định giá đất cho thửa đất cần định giá.</w:t>
      </w:r>
    </w:p>
    <w:bookmarkEnd w:id="8"/>
    <w:p w14:paraId="4ADE143E" w14:textId="77777777" w:rsidR="00A15534" w:rsidRPr="00A15534" w:rsidRDefault="00A15534" w:rsidP="00305D44">
      <w:pPr>
        <w:widowControl w:val="0"/>
        <w:spacing w:before="120" w:line="340" w:lineRule="atLeast"/>
        <w:ind w:firstLine="709"/>
        <w:jc w:val="both"/>
        <w:rPr>
          <w:rFonts w:ascii="Times New Roman" w:hAnsi="Times New Roman"/>
          <w:b/>
          <w:lang w:val="vi-VN"/>
        </w:rPr>
      </w:pPr>
      <w:r w:rsidRPr="00A15534">
        <w:rPr>
          <w:rFonts w:ascii="Times New Roman" w:hAnsi="Times New Roman"/>
          <w:lang w:val="vi-VN"/>
        </w:rPr>
        <w:tab/>
      </w:r>
      <w:r w:rsidRPr="00A15534">
        <w:rPr>
          <w:rFonts w:ascii="Times New Roman" w:hAnsi="Times New Roman"/>
          <w:b/>
          <w:lang w:val="vi-VN"/>
        </w:rPr>
        <w:t>8. Lựa chọn, áp dụng phương pháp định giá đất</w:t>
      </w:r>
    </w:p>
    <w:p w14:paraId="44BB61B2" w14:textId="77777777" w:rsidR="00A15534" w:rsidRPr="00A15534" w:rsidRDefault="00A15534" w:rsidP="00305D44">
      <w:pPr>
        <w:widowControl w:val="0"/>
        <w:tabs>
          <w:tab w:val="left" w:pos="709"/>
          <w:tab w:val="left" w:pos="851"/>
          <w:tab w:val="left" w:pos="1134"/>
        </w:tabs>
        <w:spacing w:before="120" w:line="340" w:lineRule="atLeast"/>
        <w:ind w:firstLine="709"/>
        <w:jc w:val="both"/>
        <w:rPr>
          <w:rFonts w:ascii="Times New Roman" w:hAnsi="Times New Roman"/>
          <w:lang w:val="vi-VN"/>
        </w:rPr>
      </w:pPr>
      <w:r w:rsidRPr="00A15534">
        <w:rPr>
          <w:rFonts w:ascii="Times New Roman" w:hAnsi="Times New Roman"/>
          <w:lang w:val="vi-VN"/>
        </w:rPr>
        <w:t>Tại khoản 5 Điều 158 của Luật Đất đai số 31/2024/QH15 quy định 04 phương pháp định giá đất bao gồm:</w:t>
      </w:r>
    </w:p>
    <w:p w14:paraId="639FB4F7" w14:textId="77777777" w:rsidR="00A15534" w:rsidRPr="00A15534" w:rsidRDefault="00A15534" w:rsidP="00305D44">
      <w:pPr>
        <w:widowControl w:val="0"/>
        <w:spacing w:before="120" w:line="340" w:lineRule="atLeast"/>
        <w:ind w:firstLine="709"/>
        <w:jc w:val="both"/>
        <w:rPr>
          <w:rFonts w:ascii="Times New Roman" w:hAnsi="Times New Roman"/>
          <w:lang w:val="vi-VN"/>
        </w:rPr>
      </w:pPr>
      <w:r w:rsidRPr="00A15534">
        <w:rPr>
          <w:rFonts w:ascii="Times New Roman" w:hAnsi="Times New Roman"/>
          <w:lang w:val="vi-VN"/>
        </w:rPr>
        <w:t>- Phương pháp so sánh;</w:t>
      </w:r>
    </w:p>
    <w:p w14:paraId="00EE56A1" w14:textId="77777777" w:rsidR="00A15534" w:rsidRPr="00A15534" w:rsidRDefault="00A15534" w:rsidP="00305D44">
      <w:pPr>
        <w:widowControl w:val="0"/>
        <w:spacing w:before="120" w:line="340" w:lineRule="atLeast"/>
        <w:ind w:firstLine="709"/>
        <w:jc w:val="both"/>
        <w:rPr>
          <w:rFonts w:ascii="Times New Roman" w:hAnsi="Times New Roman"/>
          <w:lang w:val="vi-VN"/>
        </w:rPr>
      </w:pPr>
      <w:r w:rsidRPr="00A15534">
        <w:rPr>
          <w:rFonts w:ascii="Times New Roman" w:hAnsi="Times New Roman"/>
          <w:lang w:val="vi-VN"/>
        </w:rPr>
        <w:t>- Phương pháp thu nhập;</w:t>
      </w:r>
    </w:p>
    <w:p w14:paraId="527E0B5F" w14:textId="77777777" w:rsidR="00A15534" w:rsidRPr="00A15534" w:rsidRDefault="00A15534" w:rsidP="00305D44">
      <w:pPr>
        <w:widowControl w:val="0"/>
        <w:spacing w:before="120" w:line="340" w:lineRule="atLeast"/>
        <w:ind w:firstLine="709"/>
        <w:jc w:val="both"/>
        <w:rPr>
          <w:rFonts w:ascii="Times New Roman" w:hAnsi="Times New Roman"/>
          <w:lang w:val="vi-VN"/>
        </w:rPr>
      </w:pPr>
      <w:r w:rsidRPr="00A15534">
        <w:rPr>
          <w:rFonts w:ascii="Times New Roman" w:hAnsi="Times New Roman"/>
          <w:lang w:val="vi-VN"/>
        </w:rPr>
        <w:t>- Phương pháp thặng dư;</w:t>
      </w:r>
    </w:p>
    <w:p w14:paraId="48870DC9" w14:textId="77777777" w:rsidR="00A15534" w:rsidRPr="00A15534" w:rsidRDefault="00A15534" w:rsidP="00305D44">
      <w:pPr>
        <w:widowControl w:val="0"/>
        <w:spacing w:before="120" w:line="340" w:lineRule="atLeast"/>
        <w:ind w:firstLine="709"/>
        <w:jc w:val="both"/>
        <w:rPr>
          <w:rFonts w:ascii="Times New Roman" w:hAnsi="Times New Roman"/>
          <w:lang w:val="vi-VN"/>
        </w:rPr>
      </w:pPr>
      <w:r w:rsidRPr="00A15534">
        <w:rPr>
          <w:rFonts w:ascii="Times New Roman" w:hAnsi="Times New Roman"/>
          <w:lang w:val="vi-VN"/>
        </w:rPr>
        <w:t>- Phương pháp hệ số điều chỉnh giá đất.</w:t>
      </w:r>
    </w:p>
    <w:p w14:paraId="0028A7E6" w14:textId="77777777" w:rsidR="00A15534" w:rsidRPr="00A15534" w:rsidRDefault="00A15534" w:rsidP="00305D44">
      <w:pPr>
        <w:widowControl w:val="0"/>
        <w:spacing w:before="120" w:line="340" w:lineRule="atLeast"/>
        <w:ind w:firstLine="709"/>
        <w:jc w:val="both"/>
        <w:rPr>
          <w:rFonts w:ascii="Times New Roman" w:hAnsi="Times New Roman"/>
          <w:bCs/>
          <w:lang w:val="vi-VN"/>
        </w:rPr>
      </w:pPr>
      <w:bookmarkStart w:id="9" w:name="_Hlk202368381"/>
      <w:r w:rsidRPr="00A15534">
        <w:rPr>
          <w:rFonts w:ascii="Times New Roman" w:hAnsi="Times New Roman"/>
          <w:bCs/>
          <w:lang w:val="vi-VN"/>
        </w:rPr>
        <w:lastRenderedPageBreak/>
        <w:t xml:space="preserve">Căn cứ vào mục đích sử dụng đất, đặc điểm của thửa đất cần định giá, các thông tin đã thu thập được nêu trên và điều kiện áp dụng các phương pháp định giá đất quy định tại khoản 6 Điều 158 Luật Đất đai </w:t>
      </w:r>
      <w:r w:rsidRPr="00A15534">
        <w:rPr>
          <w:rFonts w:ascii="Times New Roman" w:hAnsi="Times New Roman"/>
          <w:lang w:val="vi-VN"/>
        </w:rPr>
        <w:t xml:space="preserve">số 31/2024/QH15; đơn vị tư vấn thực hiện </w:t>
      </w:r>
      <w:r w:rsidRPr="00A15534">
        <w:rPr>
          <w:rFonts w:ascii="Times New Roman" w:hAnsi="Times New Roman"/>
          <w:bCs/>
          <w:lang w:val="vi-VN"/>
        </w:rPr>
        <w:t>phân tích, lựa chọn và đề xuất áp dụng phương pháp định giá đất để xác định giá đất cụ thể đối với thửa đất cần định giá như sau:</w:t>
      </w:r>
    </w:p>
    <w:bookmarkEnd w:id="9"/>
    <w:p w14:paraId="32BDC7CC" w14:textId="77777777" w:rsidR="00A15534" w:rsidRPr="00A15534" w:rsidRDefault="00A15534" w:rsidP="00305D44">
      <w:pPr>
        <w:widowControl w:val="0"/>
        <w:spacing w:before="120" w:line="340" w:lineRule="atLeast"/>
        <w:ind w:firstLine="709"/>
        <w:jc w:val="both"/>
        <w:rPr>
          <w:rFonts w:ascii="Times New Roman" w:hAnsi="Times New Roman"/>
          <w:b/>
          <w:bCs/>
          <w:lang w:val="vi-VN"/>
        </w:rPr>
      </w:pPr>
      <w:r w:rsidRPr="00A15534">
        <w:rPr>
          <w:rFonts w:ascii="Times New Roman" w:hAnsi="Times New Roman"/>
          <w:b/>
          <w:bCs/>
          <w:lang w:val="vi-VN"/>
        </w:rPr>
        <w:t>- Phương pháp so sánh:</w:t>
      </w:r>
    </w:p>
    <w:p w14:paraId="35A69B27" w14:textId="77777777" w:rsidR="00A15534" w:rsidRPr="00A15534" w:rsidRDefault="00A15534" w:rsidP="00305D44">
      <w:pPr>
        <w:widowControl w:val="0"/>
        <w:spacing w:before="120" w:line="340" w:lineRule="atLeast"/>
        <w:ind w:firstLine="709"/>
        <w:jc w:val="both"/>
        <w:rPr>
          <w:rFonts w:ascii="Times New Roman" w:hAnsi="Times New Roman"/>
          <w:iCs/>
          <w:lang w:val="vi-VN"/>
        </w:rPr>
      </w:pPr>
      <w:r w:rsidRPr="00A15534">
        <w:rPr>
          <w:rFonts w:ascii="Times New Roman" w:hAnsi="Times New Roman"/>
          <w:iCs/>
          <w:lang w:val="sv-SE"/>
        </w:rPr>
        <w:t>Phương pháp so sánh được thực hiện bằng cách </w:t>
      </w:r>
      <w:r w:rsidRPr="00A15534">
        <w:rPr>
          <w:rFonts w:ascii="Times New Roman" w:hAnsi="Times New Roman"/>
          <w:iCs/>
          <w:lang w:val="vi-VN"/>
        </w:rPr>
        <w:t>điều chỉnh mức giá của các thửa đất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giá trị tài sản gắn liền với đất (nếu có) để xác định giá của thửa đất cần định giá.</w:t>
      </w:r>
    </w:p>
    <w:p w14:paraId="539AF850" w14:textId="77777777" w:rsidR="00A15534" w:rsidRPr="00A15534" w:rsidRDefault="00A15534" w:rsidP="00305D44">
      <w:pPr>
        <w:widowControl w:val="0"/>
        <w:spacing w:before="120" w:line="340" w:lineRule="atLeast"/>
        <w:ind w:firstLine="709"/>
        <w:jc w:val="both"/>
        <w:rPr>
          <w:rFonts w:ascii="Times New Roman" w:hAnsi="Times New Roman"/>
          <w:bCs/>
          <w:i/>
          <w:lang w:val="es-ES"/>
        </w:rPr>
      </w:pPr>
      <w:r w:rsidRPr="00A15534">
        <w:rPr>
          <w:rFonts w:ascii="Times New Roman" w:hAnsi="Times New Roman"/>
          <w:iCs/>
          <w:lang w:val="es-ES"/>
        </w:rPr>
        <w:t xml:space="preserve">Trường hợp và điều kiện áp dụng phương pháp so sánh được quy định tại điểm a khoản 6 Điều 158 </w:t>
      </w:r>
      <w:r w:rsidRPr="00A15534">
        <w:rPr>
          <w:rFonts w:ascii="Times New Roman" w:hAnsi="Times New Roman"/>
          <w:iCs/>
          <w:lang w:val="vi-VN"/>
        </w:rPr>
        <w:t xml:space="preserve">Luật Đất đai số 31/2024/QH15 như sau: </w:t>
      </w:r>
      <w:r w:rsidRPr="00A15534">
        <w:rPr>
          <w:rFonts w:ascii="Times New Roman" w:hAnsi="Times New Roman"/>
          <w:i/>
          <w:lang w:val="vi-VN"/>
        </w:rPr>
        <w:t>“</w:t>
      </w:r>
      <w:r w:rsidRPr="00A15534">
        <w:rPr>
          <w:rFonts w:ascii="Times New Roman" w:hAnsi="Times New Roman"/>
          <w:bCs/>
          <w:i/>
          <w:lang w:val="vi-VN"/>
        </w:rPr>
        <w:t>Phương pháp so sánh được áp dụng để định giá đối với trường hợp có tối thiểu 03 thửa đất có cùng mục đích sử dụng đất, tương đồng nhất định về các yếu tố có ảnh hưởng đến giá đất đã chuyển nhượng trên thị trường, trúng đấu giá quyền sử dụng đất mà người trúng đấu giá đã hoàn thành nghĩa vụ tài chính theo quyết định trúng đấu giá”.</w:t>
      </w:r>
    </w:p>
    <w:p w14:paraId="7B350A66" w14:textId="77777777" w:rsidR="00A15534" w:rsidRPr="00A15534" w:rsidRDefault="00A15534" w:rsidP="00305D44">
      <w:pPr>
        <w:widowControl w:val="0"/>
        <w:spacing w:before="120" w:line="340" w:lineRule="atLeast"/>
        <w:ind w:firstLine="709"/>
        <w:jc w:val="both"/>
        <w:rPr>
          <w:rFonts w:ascii="Times New Roman" w:hAnsi="Times New Roman"/>
          <w:bCs/>
          <w:color w:val="FF0000"/>
          <w:lang w:val="es-ES"/>
        </w:rPr>
      </w:pPr>
      <w:bookmarkStart w:id="10" w:name="_Hlk202368396"/>
      <w:r w:rsidRPr="00A15534">
        <w:rPr>
          <w:rFonts w:ascii="Times New Roman" w:hAnsi="Times New Roman"/>
          <w:bCs/>
          <w:lang w:val="es-ES"/>
        </w:rPr>
        <w:t>Qua kết quả điều tra, khảo sát, thu thập thông tin cho thấy trên địa bàn phường Nghi Hương và các xã, phường lân cận tại thành phố Vinh trong khoảng thời gian 24 tháng tính từ thời điểm định giá đất trở về trước không có thông tin về tối thiểu 03 thửa đất có cùng mục đích sử dụng đất (đất thương mại, dịch vụ), tương đồng nhất định về các yếu tố có ảnh hưởng đến giá đất (như vị trí, quy mô, các chỉ tiêu quy hoạch sử dụng đất, quy hoạch xây dựng…) đã chuyển nhượng trên thị trường, trúng đấu giá quyền sử dụng đất mà người trúng đấu giá đã hoàn thành nghĩa vụ tài chính theo quyết định trúng đấu giá với thửa đất cần định giá. Do đó, đơn vị tư vấn đánh giá thửa đất cần định giá không đủ điều kiện áp dụng phương pháp so sánh để xác định giá đất.</w:t>
      </w:r>
    </w:p>
    <w:bookmarkEnd w:id="10"/>
    <w:p w14:paraId="3CDCD621" w14:textId="77777777" w:rsidR="00A15534" w:rsidRPr="00A15534" w:rsidRDefault="00A15534" w:rsidP="00305D44">
      <w:pPr>
        <w:widowControl w:val="0"/>
        <w:spacing w:before="120" w:line="340" w:lineRule="atLeast"/>
        <w:ind w:firstLine="709"/>
        <w:jc w:val="both"/>
        <w:rPr>
          <w:rFonts w:ascii="Times New Roman" w:hAnsi="Times New Roman"/>
          <w:b/>
          <w:bCs/>
          <w:lang w:val="es-ES"/>
        </w:rPr>
      </w:pPr>
      <w:r w:rsidRPr="00A15534">
        <w:rPr>
          <w:rFonts w:ascii="Times New Roman" w:hAnsi="Times New Roman"/>
          <w:b/>
          <w:bCs/>
          <w:lang w:val="es-ES"/>
        </w:rPr>
        <w:t>- Phương pháp thu nhập:</w:t>
      </w:r>
    </w:p>
    <w:p w14:paraId="7F0F7931" w14:textId="77777777" w:rsidR="00A15534" w:rsidRPr="00A15534" w:rsidRDefault="00A15534" w:rsidP="00305D44">
      <w:pPr>
        <w:widowControl w:val="0"/>
        <w:spacing w:before="120" w:line="340" w:lineRule="atLeast"/>
        <w:ind w:firstLine="709"/>
        <w:jc w:val="both"/>
        <w:rPr>
          <w:rFonts w:ascii="Times New Roman" w:hAnsi="Times New Roman"/>
          <w:iCs/>
          <w:lang w:val="es-ES"/>
        </w:rPr>
      </w:pPr>
      <w:r w:rsidRPr="00A15534">
        <w:rPr>
          <w:rFonts w:ascii="Times New Roman" w:hAnsi="Times New Roman"/>
          <w:iCs/>
          <w:lang w:val="es-ES"/>
        </w:rPr>
        <w:t>Phương pháp thu nhập được thực hiện bằng cách lấy thu nhập ròng bình quân năm trên một diện tích đất chia cho lãi suất tiền gửi tiết kiệm bình quân của loại tiền gửi bằng tiền Việt Nam kỳ hạn 12 tháng tại các ngân hàng thương mại do Nhà nước nắm giữ trên 50% vốn điều lệ hoặc tổng số cổ phần có quyền biểu quyết trên địa bàn cấp tỉnh của 03 năm liền kề tính đến hết quý gần nhất có số liệu trước thời điểm định giá đất.</w:t>
      </w:r>
    </w:p>
    <w:p w14:paraId="0FA93867" w14:textId="77777777" w:rsidR="00A15534" w:rsidRPr="00A15534" w:rsidRDefault="00A15534" w:rsidP="00305D44">
      <w:pPr>
        <w:widowControl w:val="0"/>
        <w:spacing w:before="120" w:line="340" w:lineRule="atLeast"/>
        <w:ind w:firstLine="709"/>
        <w:jc w:val="both"/>
        <w:rPr>
          <w:rFonts w:ascii="Times New Roman" w:hAnsi="Times New Roman"/>
          <w:i/>
          <w:lang w:val="es-ES"/>
        </w:rPr>
      </w:pPr>
      <w:r w:rsidRPr="00A15534">
        <w:rPr>
          <w:rFonts w:ascii="Times New Roman" w:hAnsi="Times New Roman"/>
          <w:iCs/>
          <w:lang w:val="es-ES"/>
        </w:rPr>
        <w:t xml:space="preserve">Trường hợp và điều kiện áp dụng phương pháp thu nhập được quy định tại điểm b khoản 6 Điều 158 Luật Đất đai số 31/2024/QH15 như sau: </w:t>
      </w:r>
      <w:r w:rsidRPr="00A15534">
        <w:rPr>
          <w:rFonts w:ascii="Times New Roman" w:hAnsi="Times New Roman"/>
          <w:i/>
          <w:lang w:val="es-ES"/>
        </w:rPr>
        <w:t xml:space="preserve">“Phương pháp </w:t>
      </w:r>
      <w:r w:rsidRPr="00A15534">
        <w:rPr>
          <w:rFonts w:ascii="Times New Roman" w:hAnsi="Times New Roman"/>
          <w:i/>
          <w:lang w:val="es-ES"/>
        </w:rPr>
        <w:lastRenderedPageBreak/>
        <w:t xml:space="preserve">thu nhập được áp dụng để định giá đối với trường hợp thửa đất, khu đất nông nghiệp, đất phi nông nghiệp không phải là đất ở mà thửa đất, khu đất cần định giá không đủ điều kiện áp dụng phương pháp so sánh nhưng xác định được các khoản thu nhập, chi phí từ việc sử dụng đất theo mục đích sử dụng đất được đưa ra định giá”. </w:t>
      </w:r>
    </w:p>
    <w:p w14:paraId="69E57499" w14:textId="77777777" w:rsidR="00A15534" w:rsidRPr="00A15534" w:rsidRDefault="00A15534" w:rsidP="00305D44">
      <w:pPr>
        <w:widowControl w:val="0"/>
        <w:spacing w:before="120" w:line="340" w:lineRule="atLeast"/>
        <w:ind w:firstLine="709"/>
        <w:jc w:val="both"/>
        <w:rPr>
          <w:rFonts w:ascii="Times New Roman" w:hAnsi="Times New Roman"/>
          <w:lang w:val="es-ES"/>
        </w:rPr>
      </w:pPr>
      <w:bookmarkStart w:id="11" w:name="_Hlk202368413"/>
      <w:r w:rsidRPr="00A15534">
        <w:rPr>
          <w:rFonts w:ascii="Times New Roman" w:hAnsi="Times New Roman"/>
          <w:lang w:val="es-ES"/>
        </w:rPr>
        <w:t>Tại thời điểm định giá, thửa đất cần định giá chưa thực hiện đầu tư xây dựng theo quy hoạch được cơ quan nhà nước có thẩm quyền phê duyệt, hiện trạng đất trống cho nên thửa đất cần định giá chưa phát sinh các khoản thu nhập và chi phí từ việc sử dụng đất do đó không đủ điều kiện áp dụng phương pháp thu nhập.</w:t>
      </w:r>
    </w:p>
    <w:bookmarkEnd w:id="11"/>
    <w:p w14:paraId="22B6FFBB" w14:textId="77777777" w:rsidR="00A15534" w:rsidRPr="00A15534" w:rsidRDefault="00A15534" w:rsidP="00305D44">
      <w:pPr>
        <w:widowControl w:val="0"/>
        <w:spacing w:before="120" w:line="340" w:lineRule="atLeast"/>
        <w:ind w:firstLine="709"/>
        <w:jc w:val="both"/>
        <w:rPr>
          <w:rFonts w:ascii="Times New Roman" w:hAnsi="Times New Roman"/>
          <w:b/>
          <w:bCs/>
          <w:lang w:val="es-ES"/>
        </w:rPr>
      </w:pPr>
      <w:r w:rsidRPr="00A15534">
        <w:rPr>
          <w:rFonts w:ascii="Times New Roman" w:hAnsi="Times New Roman"/>
          <w:b/>
          <w:bCs/>
          <w:lang w:val="es-ES"/>
        </w:rPr>
        <w:t>- Phương pháp thặng dư:</w:t>
      </w:r>
    </w:p>
    <w:p w14:paraId="617D5CDB" w14:textId="77777777" w:rsidR="00A15534" w:rsidRPr="00A15534" w:rsidRDefault="00A15534" w:rsidP="00305D44">
      <w:pPr>
        <w:widowControl w:val="0"/>
        <w:spacing w:before="120" w:line="340" w:lineRule="atLeast"/>
        <w:ind w:firstLine="709"/>
        <w:jc w:val="both"/>
        <w:rPr>
          <w:rFonts w:ascii="Times New Roman" w:hAnsi="Times New Roman"/>
          <w:iCs/>
          <w:lang w:val="es-ES"/>
        </w:rPr>
      </w:pPr>
      <w:r w:rsidRPr="00A15534">
        <w:rPr>
          <w:rFonts w:ascii="Times New Roman" w:hAnsi="Times New Roman"/>
          <w:iCs/>
          <w:lang w:val="es-ES"/>
        </w:rPr>
        <w:t>Phương pháp thặng dư được thực hiện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công trình) theo quy hoạch sử dụng đất, quy hoạch chi tiết xây dựng đã được cơ quan có thẩm quyền phê duyệt.</w:t>
      </w:r>
    </w:p>
    <w:p w14:paraId="2160390B" w14:textId="77777777" w:rsidR="00A15534" w:rsidRPr="00A15534" w:rsidRDefault="00A15534" w:rsidP="00305D44">
      <w:pPr>
        <w:widowControl w:val="0"/>
        <w:spacing w:before="120" w:line="340" w:lineRule="atLeast"/>
        <w:ind w:firstLine="709"/>
        <w:jc w:val="both"/>
        <w:rPr>
          <w:rFonts w:ascii="Times New Roman" w:hAnsi="Times New Roman"/>
          <w:i/>
          <w:lang w:val="es-ES"/>
        </w:rPr>
      </w:pPr>
      <w:r w:rsidRPr="00A15534">
        <w:rPr>
          <w:rFonts w:ascii="Times New Roman" w:hAnsi="Times New Roman"/>
          <w:iCs/>
          <w:lang w:val="es-ES"/>
        </w:rPr>
        <w:t xml:space="preserve">Trường hợp và điều kiện áp dụng phương pháp thặng dư được quy định tại điểm c khoản 6 Điều 158 Luật Đất đai số 31/2024/QH15 như sau: </w:t>
      </w:r>
      <w:r w:rsidRPr="00A15534">
        <w:rPr>
          <w:rFonts w:ascii="Times New Roman" w:hAnsi="Times New Roman"/>
          <w:i/>
          <w:lang w:val="es-ES"/>
        </w:rPr>
        <w:t>“Phương pháp thặng dư được áp dụng để định giá đối với trường hợp thửa đất, khu đất để thực hiện dự án đầu tư không đủ điều kiện áp dụng phương pháp so sánh, phương pháp thu nhập nhưng ước tính được tổng doanh thu phát triển và tổng chi phí phát triển của dự án”.</w:t>
      </w:r>
    </w:p>
    <w:p w14:paraId="03791BAA" w14:textId="77777777" w:rsidR="00A15534" w:rsidRPr="00A15534" w:rsidRDefault="00A15534" w:rsidP="00305D44">
      <w:pPr>
        <w:widowControl w:val="0"/>
        <w:spacing w:before="120" w:line="340" w:lineRule="atLeast"/>
        <w:ind w:firstLine="709"/>
        <w:jc w:val="both"/>
        <w:rPr>
          <w:rFonts w:ascii="Times New Roman" w:hAnsi="Times New Roman"/>
          <w:lang w:val="es-ES"/>
        </w:rPr>
      </w:pPr>
      <w:r w:rsidRPr="00A15534">
        <w:rPr>
          <w:rFonts w:ascii="Times New Roman" w:hAnsi="Times New Roman"/>
          <w:lang w:val="es-ES"/>
        </w:rPr>
        <w:t>Thửa đất cần định giá không đủ điều kiện áp dụng phương pháp so sánh, phương pháp thu nhập để xác định giá đất như đã phân tích, đánh giá nêu trên. Mặt khác, căn cứ hồ sơ, tài liệu được cung cấp, đơn vị tư vấn nhận thấy thửa đất cần định giá đã được cơ quan nhà nước có thẩm quyền phê duyệt phương án đấu giá quyền sử dụng đất, trong đó có các thông tin về quy hoạch sử dụng đất, quy hoạch chi tiết xây dựng để ước tính được tổng doanh thu phát triển và tổng chi phí phát triển của dự án. Do đó, thửa đất cần định giá đủ điều kiện áp dụng phương pháp thặng dư để xác định giá đất.</w:t>
      </w:r>
    </w:p>
    <w:p w14:paraId="5826F2DE" w14:textId="77777777" w:rsidR="00A15534" w:rsidRPr="00A15534" w:rsidRDefault="00A15534" w:rsidP="00305D44">
      <w:pPr>
        <w:widowControl w:val="0"/>
        <w:spacing w:before="120" w:line="340" w:lineRule="atLeast"/>
        <w:ind w:firstLine="709"/>
        <w:jc w:val="both"/>
        <w:rPr>
          <w:rFonts w:ascii="Times New Roman" w:hAnsi="Times New Roman"/>
          <w:b/>
          <w:lang w:val="es-ES"/>
        </w:rPr>
      </w:pPr>
      <w:r w:rsidRPr="00A15534">
        <w:rPr>
          <w:rFonts w:ascii="Times New Roman" w:hAnsi="Times New Roman"/>
          <w:b/>
          <w:lang w:val="es-ES"/>
        </w:rPr>
        <w:t>- Phương pháp hệ số điều chỉnh giá đất:</w:t>
      </w:r>
    </w:p>
    <w:p w14:paraId="69400BA2" w14:textId="77777777" w:rsidR="00A15534" w:rsidRPr="00A15534" w:rsidRDefault="00A15534" w:rsidP="00305D44">
      <w:pPr>
        <w:widowControl w:val="0"/>
        <w:spacing w:before="120" w:line="340" w:lineRule="atLeast"/>
        <w:ind w:firstLine="709"/>
        <w:jc w:val="both"/>
        <w:rPr>
          <w:rFonts w:ascii="Times New Roman" w:hAnsi="Times New Roman"/>
          <w:iCs/>
          <w:lang w:val="es-ES"/>
        </w:rPr>
      </w:pPr>
      <w:r w:rsidRPr="00A15534">
        <w:rPr>
          <w:rFonts w:ascii="Times New Roman" w:hAnsi="Times New Roman"/>
          <w:iCs/>
          <w:lang w:val="es-ES"/>
        </w:rPr>
        <w:t>Phương pháp hệ số điều chỉnh giá đất được thực hiện bằng cách lấy giá đất trong bảng giá đất nhân với hệ số điều chỉnh giá đất. Hệ số điều chỉnh giá đất được xác định thông qua việc so sánh giá đất trong bảng giá đất với giá đất thị trường.</w:t>
      </w:r>
    </w:p>
    <w:p w14:paraId="590B2FA6" w14:textId="77777777" w:rsidR="00A15534" w:rsidRPr="00A15534" w:rsidRDefault="00A15534" w:rsidP="00305D44">
      <w:pPr>
        <w:widowControl w:val="0"/>
        <w:spacing w:before="120" w:line="340" w:lineRule="atLeast"/>
        <w:ind w:firstLine="709"/>
        <w:jc w:val="both"/>
        <w:rPr>
          <w:rFonts w:ascii="Times New Roman" w:hAnsi="Times New Roman"/>
          <w:iCs/>
          <w:lang w:val="es-ES"/>
        </w:rPr>
      </w:pPr>
      <w:r w:rsidRPr="00A15534">
        <w:rPr>
          <w:rFonts w:ascii="Times New Roman" w:hAnsi="Times New Roman"/>
          <w:iCs/>
          <w:lang w:val="es-ES"/>
        </w:rPr>
        <w:t xml:space="preserve">Trường hợp và điều kiện áp dụng phương pháp hệ số điều chỉnh giá đất được quy định tại điểm d Khoản 6 Điều 158 Luật Đất đai số 31/2024/QH15 như sau: </w:t>
      </w:r>
      <w:r w:rsidRPr="00A15534">
        <w:rPr>
          <w:rFonts w:ascii="Times New Roman" w:hAnsi="Times New Roman"/>
          <w:i/>
          <w:lang w:val="es-ES"/>
        </w:rPr>
        <w:t xml:space="preserve">“Phương pháp hệ số điều chỉnh giá đất được áp dụng để định giá cụ thể tính tiền bồi thường khi Nhà nước thu hồi đất đối với các trường hợp thu hồi nhiều thửa đất liền kề nhau, có cùng mục đích sử dụng và đã được quy định giá đất </w:t>
      </w:r>
      <w:r w:rsidRPr="00A15534">
        <w:rPr>
          <w:rFonts w:ascii="Times New Roman" w:hAnsi="Times New Roman"/>
          <w:i/>
          <w:lang w:val="es-ES"/>
        </w:rPr>
        <w:lastRenderedPageBreak/>
        <w:t xml:space="preserve">trong bảng giá đất mà không đủ điều kiện để áp dụng phương pháp so sánh”. </w:t>
      </w:r>
      <w:r w:rsidRPr="00A15534">
        <w:rPr>
          <w:rFonts w:ascii="Times New Roman" w:hAnsi="Times New Roman"/>
          <w:iCs/>
          <w:lang w:val="es-ES"/>
        </w:rPr>
        <w:t>Đơn vị tư vấn không áp dụng phương pháp hệ số điều chỉnh giá đất do thửa đất cần định giá thuộc trường hợp Nhà nước cho thuê đất.</w:t>
      </w:r>
    </w:p>
    <w:p w14:paraId="1D2FDF6E" w14:textId="77777777" w:rsidR="00A15534" w:rsidRPr="00A15534" w:rsidRDefault="00A15534" w:rsidP="00305D44">
      <w:pPr>
        <w:widowControl w:val="0"/>
        <w:spacing w:before="120" w:line="340" w:lineRule="atLeast"/>
        <w:ind w:firstLine="709"/>
        <w:jc w:val="both"/>
        <w:rPr>
          <w:rFonts w:ascii="Times New Roman" w:hAnsi="Times New Roman"/>
          <w:b/>
          <w:bCs/>
          <w:lang w:val="es-ES"/>
        </w:rPr>
      </w:pPr>
      <w:r w:rsidRPr="00A15534">
        <w:rPr>
          <w:rFonts w:ascii="Times New Roman" w:hAnsi="Times New Roman"/>
          <w:b/>
          <w:bCs/>
          <w:lang w:val="vi-VN"/>
        </w:rPr>
        <w:t>Phương pháp định giá</w:t>
      </w:r>
      <w:r w:rsidRPr="00A15534">
        <w:rPr>
          <w:rFonts w:ascii="Times New Roman" w:hAnsi="Times New Roman"/>
          <w:b/>
          <w:bCs/>
          <w:lang w:val="es-ES"/>
        </w:rPr>
        <w:t xml:space="preserve"> đất đề xuất áp dụng</w:t>
      </w:r>
      <w:r w:rsidRPr="00A15534">
        <w:rPr>
          <w:rFonts w:ascii="Times New Roman" w:hAnsi="Times New Roman"/>
          <w:b/>
          <w:bCs/>
          <w:lang w:val="vi-VN"/>
        </w:rPr>
        <w:t>:</w:t>
      </w:r>
      <w:r w:rsidRPr="00A15534">
        <w:rPr>
          <w:rFonts w:ascii="Times New Roman" w:hAnsi="Times New Roman"/>
          <w:b/>
          <w:bCs/>
          <w:lang w:val="es-ES"/>
        </w:rPr>
        <w:t xml:space="preserve"> </w:t>
      </w:r>
      <w:r w:rsidRPr="00A15534">
        <w:rPr>
          <w:rFonts w:ascii="Times New Roman" w:hAnsi="Times New Roman"/>
          <w:lang w:val="vi-VN"/>
        </w:rPr>
        <w:t>Phương pháp thặng dư</w:t>
      </w:r>
      <w:r w:rsidRPr="00A15534">
        <w:rPr>
          <w:rFonts w:ascii="Times New Roman" w:hAnsi="Times New Roman"/>
          <w:lang w:val="es-ES"/>
        </w:rPr>
        <w:t>.</w:t>
      </w:r>
    </w:p>
    <w:p w14:paraId="509B368F" w14:textId="77777777" w:rsidR="00A15534" w:rsidRPr="00A15534" w:rsidRDefault="00A15534" w:rsidP="00305D44">
      <w:pPr>
        <w:widowControl w:val="0"/>
        <w:spacing w:before="120" w:line="340" w:lineRule="atLeast"/>
        <w:ind w:firstLine="709"/>
        <w:jc w:val="both"/>
        <w:rPr>
          <w:rFonts w:ascii="Times New Roman" w:hAnsi="Times New Roman"/>
          <w:b/>
          <w:bCs/>
          <w:lang w:val="es-ES"/>
        </w:rPr>
      </w:pPr>
      <w:r w:rsidRPr="00A15534">
        <w:rPr>
          <w:rFonts w:ascii="Times New Roman" w:hAnsi="Times New Roman"/>
          <w:lang w:val="es-ES"/>
        </w:rPr>
        <w:t xml:space="preserve">Tại điểm c khoản 5 Điều 158 của Luật Đất đai số 31/2024/QH15 quy định: </w:t>
      </w:r>
      <w:r w:rsidRPr="00A15534">
        <w:rPr>
          <w:rFonts w:ascii="Times New Roman" w:hAnsi="Times New Roman"/>
          <w:i/>
          <w:lang w:val="es-ES"/>
        </w:rPr>
        <w:t>“Phương pháp thặng dư được thực hiện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công trình) theo quy hoạch sử dụng đất, quy hoạch chi tiết xây dựng đã được cơ quan có thẩm quyền phê duyệt”.</w:t>
      </w:r>
    </w:p>
    <w:p w14:paraId="6D88DD3E" w14:textId="77777777" w:rsidR="00A15534" w:rsidRPr="00A15534" w:rsidRDefault="00A15534" w:rsidP="00305D44">
      <w:pPr>
        <w:widowControl w:val="0"/>
        <w:spacing w:before="120" w:line="340" w:lineRule="atLeast"/>
        <w:ind w:firstLine="709"/>
        <w:jc w:val="both"/>
        <w:rPr>
          <w:rFonts w:ascii="Times New Roman" w:hAnsi="Times New Roman"/>
          <w:bCs/>
          <w:iCs/>
          <w:lang w:val="fr-BE"/>
        </w:rPr>
      </w:pPr>
      <w:r w:rsidRPr="00A15534">
        <w:rPr>
          <w:rFonts w:ascii="Times New Roman" w:hAnsi="Times New Roman"/>
          <w:bCs/>
          <w:iCs/>
          <w:lang w:val="fr-BE"/>
        </w:rPr>
        <w:t>Giá trị quyền sử dụng đất của thửa đất, khu đất cần định giá được xác định theo công thức sau:</w:t>
      </w:r>
    </w:p>
    <w:tbl>
      <w:tblPr>
        <w:tblW w:w="8559" w:type="dxa"/>
        <w:jc w:val="center"/>
        <w:tblLook w:val="04A0" w:firstRow="1" w:lastRow="0" w:firstColumn="1" w:lastColumn="0" w:noHBand="0" w:noVBand="1"/>
      </w:tblPr>
      <w:tblGrid>
        <w:gridCol w:w="2748"/>
        <w:gridCol w:w="850"/>
        <w:gridCol w:w="2126"/>
        <w:gridCol w:w="778"/>
        <w:gridCol w:w="2057"/>
      </w:tblGrid>
      <w:tr w:rsidR="00A15534" w:rsidRPr="00A15534" w14:paraId="239A075E" w14:textId="77777777" w:rsidTr="002650BD">
        <w:trPr>
          <w:jc w:val="center"/>
        </w:trPr>
        <w:tc>
          <w:tcPr>
            <w:tcW w:w="2748" w:type="dxa"/>
            <w:vAlign w:val="center"/>
          </w:tcPr>
          <w:p w14:paraId="369C96CC" w14:textId="77777777" w:rsidR="00A15534" w:rsidRPr="00A15534" w:rsidRDefault="00A15534" w:rsidP="002650BD">
            <w:pPr>
              <w:widowControl w:val="0"/>
              <w:spacing w:before="40" w:after="40" w:line="288" w:lineRule="auto"/>
              <w:jc w:val="center"/>
              <w:rPr>
                <w:rFonts w:ascii="Times New Roman" w:hAnsi="Times New Roman"/>
                <w:lang w:val="fr-FR"/>
              </w:rPr>
            </w:pPr>
            <w:r w:rsidRPr="00A15534">
              <w:rPr>
                <w:rFonts w:ascii="Times New Roman" w:hAnsi="Times New Roman"/>
                <w:lang w:val="fr-FR"/>
              </w:rPr>
              <w:t>Giá trị quyền sử dụng đất của thửa đất, khu đất cần định giá</w:t>
            </w:r>
          </w:p>
        </w:tc>
        <w:tc>
          <w:tcPr>
            <w:tcW w:w="850" w:type="dxa"/>
            <w:vAlign w:val="center"/>
          </w:tcPr>
          <w:p w14:paraId="3051F2F1" w14:textId="77777777" w:rsidR="00A15534" w:rsidRPr="00A15534" w:rsidRDefault="00A15534" w:rsidP="002650BD">
            <w:pPr>
              <w:widowControl w:val="0"/>
              <w:spacing w:before="40" w:after="40" w:line="288" w:lineRule="auto"/>
              <w:jc w:val="center"/>
              <w:rPr>
                <w:rFonts w:ascii="Times New Roman" w:hAnsi="Times New Roman"/>
                <w:lang w:val="fr-FR"/>
              </w:rPr>
            </w:pPr>
            <w:r w:rsidRPr="00A15534">
              <w:rPr>
                <w:rFonts w:ascii="Times New Roman" w:hAnsi="Times New Roman"/>
                <w:lang w:val="fr-FR"/>
              </w:rPr>
              <w:t>=</w:t>
            </w:r>
          </w:p>
        </w:tc>
        <w:tc>
          <w:tcPr>
            <w:tcW w:w="2126" w:type="dxa"/>
            <w:vAlign w:val="center"/>
          </w:tcPr>
          <w:p w14:paraId="52E1D16E" w14:textId="77777777" w:rsidR="00A15534" w:rsidRPr="00A15534" w:rsidRDefault="00A15534" w:rsidP="002650BD">
            <w:pPr>
              <w:widowControl w:val="0"/>
              <w:spacing w:before="40" w:after="40" w:line="288" w:lineRule="auto"/>
              <w:jc w:val="center"/>
              <w:rPr>
                <w:rFonts w:ascii="Times New Roman" w:hAnsi="Times New Roman"/>
                <w:lang w:val="fr-FR"/>
              </w:rPr>
            </w:pPr>
            <w:r w:rsidRPr="00A15534">
              <w:rPr>
                <w:rFonts w:ascii="Times New Roman" w:hAnsi="Times New Roman"/>
                <w:lang w:val="fr-FR"/>
              </w:rPr>
              <w:t>Tổng doanh thu phát triển</w:t>
            </w:r>
          </w:p>
        </w:tc>
        <w:tc>
          <w:tcPr>
            <w:tcW w:w="778" w:type="dxa"/>
            <w:vAlign w:val="center"/>
          </w:tcPr>
          <w:p w14:paraId="3C2C468C" w14:textId="77777777" w:rsidR="00A15534" w:rsidRPr="00A15534" w:rsidRDefault="00A15534" w:rsidP="002650BD">
            <w:pPr>
              <w:widowControl w:val="0"/>
              <w:spacing w:before="40" w:after="40" w:line="288" w:lineRule="auto"/>
              <w:jc w:val="center"/>
              <w:rPr>
                <w:rFonts w:ascii="Times New Roman" w:hAnsi="Times New Roman"/>
                <w:lang w:val="fr-FR"/>
              </w:rPr>
            </w:pPr>
            <w:r w:rsidRPr="00A15534">
              <w:rPr>
                <w:rFonts w:ascii="Times New Roman" w:hAnsi="Times New Roman"/>
                <w:lang w:val="fr-FR"/>
              </w:rPr>
              <w:t>-</w:t>
            </w:r>
          </w:p>
        </w:tc>
        <w:tc>
          <w:tcPr>
            <w:tcW w:w="2057" w:type="dxa"/>
            <w:vAlign w:val="center"/>
          </w:tcPr>
          <w:p w14:paraId="099B3DAF" w14:textId="77777777" w:rsidR="00A15534" w:rsidRPr="00A15534" w:rsidRDefault="00A15534" w:rsidP="002650BD">
            <w:pPr>
              <w:widowControl w:val="0"/>
              <w:spacing w:before="40" w:after="40" w:line="288" w:lineRule="auto"/>
              <w:jc w:val="center"/>
              <w:rPr>
                <w:rFonts w:ascii="Times New Roman" w:hAnsi="Times New Roman"/>
                <w:lang w:val="fr-FR"/>
              </w:rPr>
            </w:pPr>
            <w:r w:rsidRPr="00A15534">
              <w:rPr>
                <w:rFonts w:ascii="Times New Roman" w:hAnsi="Times New Roman"/>
                <w:lang w:val="fr-FR"/>
              </w:rPr>
              <w:t>Tổng chi phí phát triển</w:t>
            </w:r>
          </w:p>
        </w:tc>
      </w:tr>
    </w:tbl>
    <w:p w14:paraId="67195BBE" w14:textId="77777777" w:rsidR="00A15534" w:rsidRPr="00A15534" w:rsidRDefault="00A15534" w:rsidP="00A15534">
      <w:pPr>
        <w:widowControl w:val="0"/>
        <w:spacing w:before="40" w:after="40" w:line="288" w:lineRule="auto"/>
        <w:ind w:firstLine="709"/>
        <w:jc w:val="both"/>
        <w:rPr>
          <w:rFonts w:ascii="Times New Roman" w:hAnsi="Times New Roman"/>
          <w:noProof/>
          <w:lang w:val="fr-FR"/>
        </w:rPr>
      </w:pPr>
      <w:r w:rsidRPr="00A15534">
        <w:rPr>
          <w:rFonts w:ascii="Times New Roman" w:hAnsi="Times New Roman"/>
          <w:noProof/>
          <w:lang w:val="fr-FR"/>
        </w:rPr>
        <w:t>Việc ước tính các khoản doanh thu, chi phí thực hiện theo từng năm thực hiện dự án và phải chiết khấu về giá trị hiện tại tại thời điểm định giá đất. Việc ước tính tổng doanh thu phát triển, tổng chi phí phát triển của khu đất, thửa đất thực hiện theo công thức sau:</w:t>
      </w:r>
    </w:p>
    <w:p w14:paraId="52E16383" w14:textId="050244CD" w:rsidR="00A15534" w:rsidRPr="00A15534" w:rsidRDefault="00A15534" w:rsidP="00A15534">
      <w:pPr>
        <w:widowControl w:val="0"/>
        <w:spacing w:before="40" w:after="40" w:line="288" w:lineRule="auto"/>
        <w:ind w:firstLine="567"/>
        <w:jc w:val="center"/>
        <w:rPr>
          <w:rFonts w:ascii="Times New Roman" w:hAnsi="Times New Roman"/>
          <w:b/>
          <w:bCs/>
          <w:noProof/>
        </w:rPr>
      </w:pPr>
      <w:r w:rsidRPr="00A15534">
        <w:rPr>
          <w:rFonts w:ascii="Times New Roman" w:hAnsi="Times New Roman"/>
          <w:b/>
          <w:bCs/>
          <w:noProof/>
        </w:rPr>
        <w:drawing>
          <wp:inline distT="0" distB="0" distL="0" distR="0" wp14:anchorId="2C44717C" wp14:editId="6230CBAB">
            <wp:extent cx="3933825" cy="1628775"/>
            <wp:effectExtent l="0" t="0" r="9525" b="9525"/>
            <wp:docPr id="19625488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1628775"/>
                    </a:xfrm>
                    <a:prstGeom prst="rect">
                      <a:avLst/>
                    </a:prstGeom>
                    <a:noFill/>
                    <a:ln>
                      <a:noFill/>
                    </a:ln>
                  </pic:spPr>
                </pic:pic>
              </a:graphicData>
            </a:graphic>
          </wp:inline>
        </w:drawing>
      </w:r>
    </w:p>
    <w:p w14:paraId="2BB36A1D" w14:textId="77777777" w:rsidR="00A15534" w:rsidRPr="00A15534" w:rsidRDefault="00A15534" w:rsidP="00A15534">
      <w:pPr>
        <w:widowControl w:val="0"/>
        <w:spacing w:before="40" w:after="40" w:line="288" w:lineRule="auto"/>
        <w:ind w:firstLine="709"/>
        <w:jc w:val="both"/>
        <w:rPr>
          <w:rFonts w:ascii="Times New Roman" w:hAnsi="Times New Roman"/>
          <w:noProof/>
        </w:rPr>
      </w:pPr>
      <w:r w:rsidRPr="00A15534">
        <w:rPr>
          <w:rFonts w:ascii="Times New Roman" w:hAnsi="Times New Roman"/>
          <w:noProof/>
        </w:rPr>
        <w:t>Trong đó:</w:t>
      </w:r>
    </w:p>
    <w:p w14:paraId="1CFAA5FE" w14:textId="77777777" w:rsidR="00A15534" w:rsidRPr="00A15534" w:rsidRDefault="00A15534" w:rsidP="00A15534">
      <w:pPr>
        <w:widowControl w:val="0"/>
        <w:spacing w:before="40" w:after="40" w:line="288" w:lineRule="auto"/>
        <w:ind w:firstLine="709"/>
        <w:jc w:val="both"/>
        <w:rPr>
          <w:rFonts w:ascii="Times New Roman" w:hAnsi="Times New Roman"/>
          <w:noProof/>
        </w:rPr>
      </w:pPr>
      <w:r w:rsidRPr="00A15534">
        <w:rPr>
          <w:rFonts w:ascii="Times New Roman" w:hAnsi="Times New Roman"/>
          <w:noProof/>
        </w:rPr>
        <w:t>- Tr</w:t>
      </w:r>
      <w:r w:rsidRPr="00A15534">
        <w:rPr>
          <w:rFonts w:ascii="Times New Roman" w:hAnsi="Times New Roman"/>
          <w:noProof/>
          <w:vertAlign w:val="subscript"/>
        </w:rPr>
        <w:t xml:space="preserve">i </w:t>
      </w:r>
      <w:r w:rsidRPr="00A15534">
        <w:rPr>
          <w:rFonts w:ascii="Times New Roman" w:hAnsi="Times New Roman"/>
          <w:noProof/>
        </w:rPr>
        <w:t>là doanh thu năm thứ i của dự án;</w:t>
      </w:r>
    </w:p>
    <w:p w14:paraId="56BEB160" w14:textId="77777777" w:rsidR="00A15534" w:rsidRPr="00A15534" w:rsidRDefault="00A15534" w:rsidP="00A15534">
      <w:pPr>
        <w:widowControl w:val="0"/>
        <w:spacing w:before="40" w:after="40" w:line="288" w:lineRule="auto"/>
        <w:ind w:firstLine="709"/>
        <w:jc w:val="both"/>
        <w:rPr>
          <w:rFonts w:ascii="Times New Roman" w:hAnsi="Times New Roman"/>
          <w:noProof/>
        </w:rPr>
      </w:pPr>
      <w:r w:rsidRPr="00A15534">
        <w:rPr>
          <w:rFonts w:ascii="Times New Roman" w:hAnsi="Times New Roman"/>
          <w:noProof/>
        </w:rPr>
        <w:t>- C</w:t>
      </w:r>
      <w:r w:rsidRPr="00A15534">
        <w:rPr>
          <w:rFonts w:ascii="Times New Roman" w:hAnsi="Times New Roman"/>
          <w:noProof/>
          <w:vertAlign w:val="subscript"/>
        </w:rPr>
        <w:t>i</w:t>
      </w:r>
      <w:r w:rsidRPr="00A15534">
        <w:rPr>
          <w:rFonts w:ascii="Times New Roman" w:hAnsi="Times New Roman"/>
          <w:noProof/>
        </w:rPr>
        <w:t xml:space="preserve"> là chi phí năm thứ i của dự án;</w:t>
      </w:r>
    </w:p>
    <w:p w14:paraId="6CA7A13D" w14:textId="77777777" w:rsidR="00A15534" w:rsidRPr="00A15534" w:rsidRDefault="00A15534" w:rsidP="00A15534">
      <w:pPr>
        <w:widowControl w:val="0"/>
        <w:spacing w:before="40" w:after="40" w:line="288" w:lineRule="auto"/>
        <w:ind w:firstLine="709"/>
        <w:jc w:val="both"/>
        <w:rPr>
          <w:rFonts w:ascii="Times New Roman" w:hAnsi="Times New Roman"/>
          <w:noProof/>
        </w:rPr>
      </w:pPr>
      <w:r w:rsidRPr="00A15534">
        <w:rPr>
          <w:rFonts w:ascii="Times New Roman" w:hAnsi="Times New Roman"/>
          <w:noProof/>
        </w:rPr>
        <w:t>- n là số năm bán hàng của dự án (tính tròn năm);</w:t>
      </w:r>
    </w:p>
    <w:p w14:paraId="75E19A8B" w14:textId="77777777" w:rsidR="00A15534" w:rsidRPr="00A15534" w:rsidRDefault="00A15534" w:rsidP="00A15534">
      <w:pPr>
        <w:widowControl w:val="0"/>
        <w:spacing w:before="40" w:after="40" w:line="288" w:lineRule="auto"/>
        <w:ind w:firstLine="709"/>
        <w:jc w:val="both"/>
        <w:rPr>
          <w:rFonts w:ascii="Times New Roman" w:hAnsi="Times New Roman"/>
          <w:noProof/>
        </w:rPr>
      </w:pPr>
      <w:r w:rsidRPr="00A15534">
        <w:rPr>
          <w:rFonts w:ascii="Times New Roman" w:hAnsi="Times New Roman"/>
          <w:noProof/>
        </w:rPr>
        <w:t>- m là số năm xây dựng và phát sinh chi phí của dự án (tính tròn năm);</w:t>
      </w:r>
    </w:p>
    <w:p w14:paraId="6AF2AA39" w14:textId="77777777" w:rsidR="00A15534" w:rsidRPr="00A15534" w:rsidRDefault="00A15534" w:rsidP="00A15534">
      <w:pPr>
        <w:widowControl w:val="0"/>
        <w:spacing w:before="40" w:after="40" w:line="288" w:lineRule="auto"/>
        <w:ind w:firstLine="709"/>
        <w:jc w:val="both"/>
        <w:rPr>
          <w:rFonts w:ascii="Times New Roman" w:hAnsi="Times New Roman"/>
          <w:noProof/>
        </w:rPr>
      </w:pPr>
      <w:r w:rsidRPr="00A15534">
        <w:rPr>
          <w:rFonts w:ascii="Times New Roman" w:hAnsi="Times New Roman"/>
          <w:noProof/>
        </w:rPr>
        <w:t>- r là tỷ lệ chiết khấu.</w:t>
      </w:r>
    </w:p>
    <w:p w14:paraId="7A7943EA"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rPr>
        <w:t>Nghị định số 71/2024/NĐ-CP ngày 27/06/2024 của Chính phủ quy định</w:t>
      </w:r>
      <w:r w:rsidRPr="00A15534">
        <w:rPr>
          <w:rFonts w:ascii="Times New Roman" w:hAnsi="Times New Roman"/>
          <w:bCs/>
        </w:rPr>
        <w:t xml:space="preserve">: </w:t>
      </w:r>
      <w:r w:rsidRPr="00A15534">
        <w:rPr>
          <w:rFonts w:ascii="Times New Roman" w:hAnsi="Times New Roman"/>
          <w:bCs/>
          <w:i/>
        </w:rPr>
        <w:t>“</w:t>
      </w:r>
      <w:r w:rsidRPr="00A15534">
        <w:rPr>
          <w:rFonts w:ascii="Times New Roman" w:eastAsia="Calibri" w:hAnsi="Times New Roman"/>
          <w:i/>
          <w:spacing w:val="-4"/>
          <w:szCs w:val="28"/>
        </w:rPr>
        <w:t>Tỷ lệ chiết khấu tính theo lãi suất cho vay trung hạn bình quân bằng tiền Việt Nam đối với dự án đầu tư, kinh doanh bất động sản của các ngân hàng thương mại Nhà nước của năm liền kề tính đến hết quý gần nhất có số liệu trước thời điểm định giá”</w:t>
      </w:r>
      <w:r w:rsidRPr="00A15534">
        <w:rPr>
          <w:rFonts w:ascii="Times New Roman" w:eastAsia="Calibri" w:hAnsi="Times New Roman"/>
          <w:spacing w:val="-4"/>
          <w:szCs w:val="28"/>
        </w:rPr>
        <w:t xml:space="preserve">. </w:t>
      </w:r>
    </w:p>
    <w:p w14:paraId="192F67EA" w14:textId="77777777" w:rsidR="00A15534" w:rsidRPr="00A15534" w:rsidRDefault="00A15534" w:rsidP="00A15534">
      <w:pPr>
        <w:widowControl w:val="0"/>
        <w:spacing w:before="40" w:after="40" w:line="288" w:lineRule="auto"/>
        <w:ind w:firstLine="709"/>
        <w:jc w:val="both"/>
        <w:rPr>
          <w:rFonts w:ascii="Times New Roman" w:hAnsi="Times New Roman"/>
          <w:noProof/>
          <w:lang w:val="pt-BR"/>
        </w:rPr>
      </w:pPr>
      <w:r w:rsidRPr="00A15534">
        <w:rPr>
          <w:rFonts w:ascii="Times New Roman" w:hAnsi="Times New Roman"/>
          <w:noProof/>
          <w:lang w:val="pt-BR"/>
        </w:rPr>
        <w:lastRenderedPageBreak/>
        <w:t>Căn cứ số liệu lãi suất tại các văn bản của các Ngân hàng thương mại nhà nước trên địa bàn tỉnh Nghệ An cung cấp:</w:t>
      </w:r>
    </w:p>
    <w:p w14:paraId="4AB231E2" w14:textId="77777777" w:rsidR="00A15534" w:rsidRPr="00A15534" w:rsidRDefault="00A15534" w:rsidP="00A15534">
      <w:pPr>
        <w:widowControl w:val="0"/>
        <w:spacing w:before="40" w:after="40" w:line="288" w:lineRule="auto"/>
        <w:ind w:firstLine="709"/>
        <w:rPr>
          <w:rFonts w:ascii="Times New Roman" w:hAnsi="Times New Roman"/>
          <w:bCs/>
          <w:lang w:val="pt-BR"/>
        </w:rPr>
      </w:pPr>
      <w:r w:rsidRPr="00A15534">
        <w:rPr>
          <w:rFonts w:ascii="Times New Roman" w:hAnsi="Times New Roman"/>
          <w:bCs/>
          <w:lang w:val="pt-BR"/>
        </w:rPr>
        <w:t>- Công văn số 2085/ NNH</w:t>
      </w:r>
      <w:r w:rsidRPr="00A15534">
        <w:rPr>
          <w:rFonts w:ascii="Times New Roman" w:hAnsi="Times New Roman"/>
          <w:bCs/>
          <w:vertAlign w:val="subscript"/>
          <w:lang w:val="pt-BR"/>
        </w:rPr>
        <w:t>O</w:t>
      </w:r>
      <w:r w:rsidRPr="00A15534">
        <w:rPr>
          <w:rFonts w:ascii="Times New Roman" w:hAnsi="Times New Roman"/>
          <w:bCs/>
          <w:lang w:val="pt-BR"/>
        </w:rPr>
        <w:t>.NA-KHRR ngày 16/07/2024; Công văn số 2953/NNH</w:t>
      </w:r>
      <w:r w:rsidRPr="00A15534">
        <w:rPr>
          <w:rFonts w:ascii="Times New Roman" w:hAnsi="Times New Roman"/>
          <w:bCs/>
          <w:vertAlign w:val="subscript"/>
          <w:lang w:val="pt-BR"/>
        </w:rPr>
        <w:t>O</w:t>
      </w:r>
      <w:r w:rsidRPr="00A15534">
        <w:rPr>
          <w:rFonts w:ascii="Times New Roman" w:hAnsi="Times New Roman"/>
          <w:bCs/>
          <w:lang w:val="pt-BR"/>
        </w:rPr>
        <w:t>.NA-KHRR ngày 01/11/2024; Công văn số 286/NNH</w:t>
      </w:r>
      <w:r w:rsidRPr="00A15534">
        <w:rPr>
          <w:rFonts w:ascii="Times New Roman" w:hAnsi="Times New Roman"/>
          <w:bCs/>
          <w:vertAlign w:val="subscript"/>
          <w:lang w:val="pt-BR"/>
        </w:rPr>
        <w:t>O</w:t>
      </w:r>
      <w:r w:rsidRPr="00A15534">
        <w:rPr>
          <w:rFonts w:ascii="Times New Roman" w:hAnsi="Times New Roman"/>
          <w:bCs/>
          <w:lang w:val="pt-BR"/>
        </w:rPr>
        <w:t>.NA-KHRR ngày 10/02/2025; Công văn số 951/NNH</w:t>
      </w:r>
      <w:r w:rsidRPr="00A15534">
        <w:rPr>
          <w:rFonts w:ascii="Times New Roman" w:hAnsi="Times New Roman"/>
          <w:bCs/>
          <w:vertAlign w:val="subscript"/>
          <w:lang w:val="pt-BR"/>
        </w:rPr>
        <w:t>O</w:t>
      </w:r>
      <w:r w:rsidRPr="00A15534">
        <w:rPr>
          <w:rFonts w:ascii="Times New Roman" w:hAnsi="Times New Roman"/>
          <w:bCs/>
          <w:lang w:val="pt-BR"/>
        </w:rPr>
        <w:t>.NA-KHRR ngày 17/04/2025 của Ngân hàng Nông nghiệp và phát triển nông thôn Việt Nam – Chi nhánh Nghệ An.</w:t>
      </w:r>
    </w:p>
    <w:p w14:paraId="31307595" w14:textId="77777777" w:rsidR="00A15534" w:rsidRPr="00A15534" w:rsidRDefault="00A15534" w:rsidP="00A15534">
      <w:pPr>
        <w:widowControl w:val="0"/>
        <w:spacing w:before="40" w:after="40" w:line="288" w:lineRule="auto"/>
        <w:ind w:firstLine="709"/>
        <w:rPr>
          <w:rFonts w:ascii="Times New Roman" w:hAnsi="Times New Roman"/>
          <w:bCs/>
          <w:lang w:val="pt-BR"/>
        </w:rPr>
      </w:pPr>
      <w:r w:rsidRPr="00A15534">
        <w:rPr>
          <w:rFonts w:ascii="Times New Roman" w:hAnsi="Times New Roman"/>
          <w:bCs/>
          <w:lang w:val="pt-BR"/>
        </w:rPr>
        <w:t>- Công văn số 744/BIDV.NA-KHTC ngày 17/07/2024; Công văn số 1650/BIDV.NA-KHTC ngày 14/11/2024; Công văn số 393/BIDV.NA-KHTC ngày 20/03/2025 và Công văn số 648/BIDV.NA-KHTC ngày 17/04/2025 của Ngân hàng Đầu tư và Phát triển Việt Nam – Chi nhánh Nghệ An.</w:t>
      </w:r>
    </w:p>
    <w:p w14:paraId="2B1B9DBC" w14:textId="77777777" w:rsidR="00A15534" w:rsidRPr="00A15534" w:rsidRDefault="00A15534" w:rsidP="00A15534">
      <w:pPr>
        <w:widowControl w:val="0"/>
        <w:spacing w:before="40" w:after="40" w:line="288" w:lineRule="auto"/>
        <w:ind w:firstLine="709"/>
        <w:rPr>
          <w:rFonts w:ascii="Times New Roman" w:hAnsi="Times New Roman"/>
          <w:bCs/>
          <w:lang w:val="pt-BR"/>
        </w:rPr>
      </w:pPr>
      <w:r w:rsidRPr="00A15534">
        <w:rPr>
          <w:rFonts w:ascii="Times New Roman" w:hAnsi="Times New Roman"/>
          <w:bCs/>
          <w:lang w:val="pt-BR"/>
        </w:rPr>
        <w:t>- Công văn số 627/CV-CNNA13 ngày 17/07/2024; Công văn số 982/CV-CNNA13 ngày 15/11/2024; Công văn số 249/ CV-CNNA-TCTH ngày 28/04/2025 và Công văn số 328/CV-CNNA-TCTH ngày 04/06/2025 của Ngân hàng TMCP Công thương Việt Nam – Chi nhánh Nghệ An.</w:t>
      </w:r>
    </w:p>
    <w:p w14:paraId="5D7F0F82" w14:textId="77777777" w:rsidR="00A15534" w:rsidRPr="00A15534" w:rsidRDefault="00A15534" w:rsidP="00A15534">
      <w:pPr>
        <w:widowControl w:val="0"/>
        <w:spacing w:before="40" w:after="40" w:line="288" w:lineRule="auto"/>
        <w:ind w:firstLine="709"/>
        <w:rPr>
          <w:rFonts w:ascii="Times New Roman" w:hAnsi="Times New Roman"/>
          <w:bCs/>
          <w:lang w:val="pt-BR"/>
        </w:rPr>
      </w:pPr>
      <w:r w:rsidRPr="00A15534">
        <w:rPr>
          <w:rFonts w:ascii="Times New Roman" w:hAnsi="Times New Roman"/>
          <w:bCs/>
          <w:lang w:val="pt-BR"/>
        </w:rPr>
        <w:t>- Công văn số 1171/NAN-KT ngày 16/07/2024; Công văn số 1865/NAN-KT ngày 08/11/2024; Công văn số 190/NAN-KT ngày 11/02/2025 và Công văn số 522/NAN-KT ngày 17/04/2025 của Ngân hàng TMCP Ngoại thương Việt Nam – Chi nhánh Nghệ An.</w:t>
      </w:r>
    </w:p>
    <w:p w14:paraId="6E82E2BD"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Kết quả tổng hợp thông tin về lãi suất:</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150"/>
        <w:gridCol w:w="1080"/>
        <w:gridCol w:w="1080"/>
        <w:gridCol w:w="1080"/>
        <w:gridCol w:w="1134"/>
        <w:gridCol w:w="1908"/>
      </w:tblGrid>
      <w:tr w:rsidR="00A15534" w:rsidRPr="00A15534" w14:paraId="38B753EB" w14:textId="77777777" w:rsidTr="002650BD">
        <w:trPr>
          <w:tblHeader/>
        </w:trPr>
        <w:tc>
          <w:tcPr>
            <w:tcW w:w="680" w:type="dxa"/>
            <w:vMerge w:val="restart"/>
            <w:noWrap/>
            <w:vAlign w:val="center"/>
            <w:hideMark/>
          </w:tcPr>
          <w:p w14:paraId="2E4157CF" w14:textId="77777777" w:rsidR="00A15534" w:rsidRPr="00A15534" w:rsidRDefault="00A15534" w:rsidP="002650BD">
            <w:pPr>
              <w:widowControl w:val="0"/>
              <w:spacing w:before="20" w:line="288" w:lineRule="auto"/>
              <w:jc w:val="center"/>
              <w:rPr>
                <w:rFonts w:ascii="Times New Roman" w:hAnsi="Times New Roman"/>
                <w:b/>
                <w:bCs/>
                <w:lang w:eastAsia="vi-VN"/>
              </w:rPr>
            </w:pPr>
            <w:r w:rsidRPr="00A15534">
              <w:rPr>
                <w:rFonts w:ascii="Times New Roman" w:hAnsi="Times New Roman"/>
                <w:b/>
                <w:bCs/>
                <w:lang w:eastAsia="vi-VN"/>
              </w:rPr>
              <w:t>Stt</w:t>
            </w:r>
          </w:p>
        </w:tc>
        <w:tc>
          <w:tcPr>
            <w:tcW w:w="2150" w:type="dxa"/>
            <w:vMerge w:val="restart"/>
            <w:vAlign w:val="center"/>
            <w:hideMark/>
          </w:tcPr>
          <w:p w14:paraId="1BD27073" w14:textId="77777777" w:rsidR="00A15534" w:rsidRPr="00A15534" w:rsidRDefault="00A15534" w:rsidP="002650BD">
            <w:pPr>
              <w:widowControl w:val="0"/>
              <w:spacing w:before="20" w:line="288" w:lineRule="auto"/>
              <w:jc w:val="center"/>
              <w:rPr>
                <w:rFonts w:ascii="Times New Roman" w:hAnsi="Times New Roman"/>
                <w:b/>
                <w:bCs/>
                <w:lang w:val="vi-VN" w:eastAsia="vi-VN"/>
              </w:rPr>
            </w:pPr>
            <w:r w:rsidRPr="00A15534">
              <w:rPr>
                <w:rFonts w:ascii="Times New Roman" w:hAnsi="Times New Roman"/>
                <w:b/>
                <w:bCs/>
                <w:lang w:eastAsia="vi-VN"/>
              </w:rPr>
              <w:t>N</w:t>
            </w:r>
            <w:r w:rsidRPr="00A15534">
              <w:rPr>
                <w:rFonts w:ascii="Times New Roman" w:hAnsi="Times New Roman"/>
                <w:b/>
                <w:bCs/>
                <w:lang w:val="vi-VN" w:eastAsia="vi-VN"/>
              </w:rPr>
              <w:t xml:space="preserve">gân hàng </w:t>
            </w:r>
          </w:p>
        </w:tc>
        <w:tc>
          <w:tcPr>
            <w:tcW w:w="4188" w:type="dxa"/>
            <w:gridSpan w:val="4"/>
            <w:noWrap/>
            <w:vAlign w:val="center"/>
            <w:hideMark/>
          </w:tcPr>
          <w:p w14:paraId="7330B3DB" w14:textId="77777777" w:rsidR="00A15534" w:rsidRPr="00A15534" w:rsidRDefault="00A15534" w:rsidP="002650BD">
            <w:pPr>
              <w:widowControl w:val="0"/>
              <w:spacing w:before="20" w:line="288" w:lineRule="auto"/>
              <w:jc w:val="center"/>
              <w:rPr>
                <w:rFonts w:ascii="Times New Roman" w:hAnsi="Times New Roman"/>
                <w:b/>
                <w:bCs/>
                <w:lang w:val="vi-VN" w:eastAsia="vi-VN"/>
              </w:rPr>
            </w:pPr>
            <w:r w:rsidRPr="00A15534">
              <w:rPr>
                <w:rFonts w:ascii="Times New Roman" w:hAnsi="Times New Roman"/>
                <w:b/>
                <w:bCs/>
                <w:lang w:val="vi-VN" w:eastAsia="vi-VN"/>
              </w:rPr>
              <w:t>Lãi suất công bố theo Quý</w:t>
            </w:r>
          </w:p>
        </w:tc>
        <w:tc>
          <w:tcPr>
            <w:tcW w:w="1908" w:type="dxa"/>
            <w:vMerge w:val="restart"/>
            <w:vAlign w:val="center"/>
            <w:hideMark/>
          </w:tcPr>
          <w:p w14:paraId="2E70CEB9" w14:textId="77777777" w:rsidR="00A15534" w:rsidRPr="00A15534" w:rsidRDefault="00A15534" w:rsidP="002650BD">
            <w:pPr>
              <w:widowControl w:val="0"/>
              <w:spacing w:before="20" w:line="288" w:lineRule="auto"/>
              <w:jc w:val="center"/>
              <w:rPr>
                <w:rFonts w:ascii="Times New Roman" w:hAnsi="Times New Roman"/>
                <w:b/>
                <w:bCs/>
                <w:lang w:val="vi-VN" w:eastAsia="vi-VN"/>
              </w:rPr>
            </w:pPr>
            <w:r w:rsidRPr="00A15534">
              <w:rPr>
                <w:rFonts w:ascii="Times New Roman" w:hAnsi="Times New Roman"/>
                <w:b/>
                <w:bCs/>
                <w:lang w:val="vi-VN" w:eastAsia="vi-VN"/>
              </w:rPr>
              <w:t xml:space="preserve">Lãi suất cho vay trung hạn (từ 01 đến 03 năm) bình quân </w:t>
            </w:r>
          </w:p>
        </w:tc>
      </w:tr>
      <w:tr w:rsidR="00A15534" w:rsidRPr="00A15534" w14:paraId="4978CBE1" w14:textId="77777777" w:rsidTr="002650BD">
        <w:trPr>
          <w:tblHeader/>
        </w:trPr>
        <w:tc>
          <w:tcPr>
            <w:tcW w:w="680" w:type="dxa"/>
            <w:vMerge/>
            <w:vAlign w:val="center"/>
            <w:hideMark/>
          </w:tcPr>
          <w:p w14:paraId="6C1B2780" w14:textId="77777777" w:rsidR="00A15534" w:rsidRPr="00A15534" w:rsidRDefault="00A15534" w:rsidP="002650BD">
            <w:pPr>
              <w:widowControl w:val="0"/>
              <w:spacing w:before="20" w:line="288" w:lineRule="auto"/>
              <w:rPr>
                <w:rFonts w:ascii="Times New Roman" w:hAnsi="Times New Roman"/>
                <w:b/>
                <w:bCs/>
                <w:lang w:val="vi-VN" w:eastAsia="vi-VN"/>
              </w:rPr>
            </w:pPr>
          </w:p>
        </w:tc>
        <w:tc>
          <w:tcPr>
            <w:tcW w:w="2150" w:type="dxa"/>
            <w:vMerge/>
            <w:vAlign w:val="center"/>
            <w:hideMark/>
          </w:tcPr>
          <w:p w14:paraId="68C73E20" w14:textId="77777777" w:rsidR="00A15534" w:rsidRPr="00A15534" w:rsidRDefault="00A15534" w:rsidP="002650BD">
            <w:pPr>
              <w:widowControl w:val="0"/>
              <w:spacing w:before="20" w:line="288" w:lineRule="auto"/>
              <w:rPr>
                <w:rFonts w:ascii="Times New Roman" w:hAnsi="Times New Roman"/>
                <w:b/>
                <w:bCs/>
                <w:lang w:val="vi-VN" w:eastAsia="vi-VN"/>
              </w:rPr>
            </w:pPr>
          </w:p>
        </w:tc>
        <w:tc>
          <w:tcPr>
            <w:tcW w:w="1018" w:type="dxa"/>
            <w:noWrap/>
            <w:vAlign w:val="center"/>
            <w:hideMark/>
          </w:tcPr>
          <w:p w14:paraId="3EA74FBB" w14:textId="77777777" w:rsidR="00A15534" w:rsidRPr="00A15534" w:rsidRDefault="00A15534" w:rsidP="002650BD">
            <w:pPr>
              <w:widowControl w:val="0"/>
              <w:spacing w:before="20" w:line="288" w:lineRule="auto"/>
              <w:jc w:val="center"/>
              <w:rPr>
                <w:rFonts w:ascii="Times New Roman" w:hAnsi="Times New Roman"/>
                <w:b/>
                <w:bCs/>
                <w:lang w:eastAsia="vi-VN"/>
              </w:rPr>
            </w:pPr>
            <w:r w:rsidRPr="00A15534">
              <w:rPr>
                <w:rFonts w:ascii="Times New Roman" w:hAnsi="Times New Roman"/>
                <w:b/>
                <w:bCs/>
                <w:lang w:val="vi-VN" w:eastAsia="vi-VN"/>
              </w:rPr>
              <w:t xml:space="preserve">Quý </w:t>
            </w:r>
            <w:r w:rsidRPr="00A15534">
              <w:rPr>
                <w:rFonts w:ascii="Times New Roman" w:hAnsi="Times New Roman"/>
                <w:b/>
                <w:bCs/>
                <w:lang w:eastAsia="vi-VN"/>
              </w:rPr>
              <w:t>2</w:t>
            </w:r>
          </w:p>
          <w:p w14:paraId="33AA874F" w14:textId="77777777" w:rsidR="00A15534" w:rsidRPr="00A15534" w:rsidRDefault="00A15534" w:rsidP="002650BD">
            <w:pPr>
              <w:widowControl w:val="0"/>
              <w:spacing w:before="20" w:line="288" w:lineRule="auto"/>
              <w:jc w:val="center"/>
              <w:rPr>
                <w:rFonts w:ascii="Times New Roman" w:hAnsi="Times New Roman"/>
                <w:b/>
                <w:bCs/>
                <w:lang w:eastAsia="vi-VN"/>
              </w:rPr>
            </w:pPr>
            <w:r w:rsidRPr="00A15534">
              <w:rPr>
                <w:rFonts w:ascii="Times New Roman" w:hAnsi="Times New Roman"/>
                <w:b/>
                <w:bCs/>
                <w:lang w:val="vi-VN" w:eastAsia="vi-VN"/>
              </w:rPr>
              <w:t>năm 202</w:t>
            </w:r>
            <w:r w:rsidRPr="00A15534">
              <w:rPr>
                <w:rFonts w:ascii="Times New Roman" w:hAnsi="Times New Roman"/>
                <w:b/>
                <w:bCs/>
                <w:lang w:eastAsia="vi-VN"/>
              </w:rPr>
              <w:t>4</w:t>
            </w:r>
          </w:p>
        </w:tc>
        <w:tc>
          <w:tcPr>
            <w:tcW w:w="1018" w:type="dxa"/>
            <w:noWrap/>
            <w:vAlign w:val="center"/>
            <w:hideMark/>
          </w:tcPr>
          <w:p w14:paraId="3015BB64" w14:textId="77777777" w:rsidR="00A15534" w:rsidRPr="00A15534" w:rsidRDefault="00A15534" w:rsidP="002650BD">
            <w:pPr>
              <w:widowControl w:val="0"/>
              <w:spacing w:before="20" w:line="288" w:lineRule="auto"/>
              <w:jc w:val="center"/>
              <w:rPr>
                <w:rFonts w:ascii="Times New Roman" w:hAnsi="Times New Roman"/>
                <w:b/>
                <w:bCs/>
                <w:lang w:eastAsia="vi-VN"/>
              </w:rPr>
            </w:pPr>
            <w:r w:rsidRPr="00A15534">
              <w:rPr>
                <w:rFonts w:ascii="Times New Roman" w:hAnsi="Times New Roman"/>
                <w:b/>
                <w:bCs/>
                <w:lang w:val="vi-VN" w:eastAsia="vi-VN"/>
              </w:rPr>
              <w:t xml:space="preserve"> Quý </w:t>
            </w:r>
            <w:r w:rsidRPr="00A15534">
              <w:rPr>
                <w:rFonts w:ascii="Times New Roman" w:hAnsi="Times New Roman"/>
                <w:b/>
                <w:bCs/>
                <w:lang w:eastAsia="vi-VN"/>
              </w:rPr>
              <w:t>3</w:t>
            </w:r>
          </w:p>
          <w:p w14:paraId="4CC2AF10" w14:textId="77777777" w:rsidR="00A15534" w:rsidRPr="00A15534" w:rsidRDefault="00A15534" w:rsidP="002650BD">
            <w:pPr>
              <w:widowControl w:val="0"/>
              <w:spacing w:before="20" w:line="288" w:lineRule="auto"/>
              <w:jc w:val="center"/>
              <w:rPr>
                <w:rFonts w:ascii="Times New Roman" w:hAnsi="Times New Roman"/>
                <w:b/>
                <w:bCs/>
                <w:lang w:eastAsia="vi-VN"/>
              </w:rPr>
            </w:pPr>
            <w:r w:rsidRPr="00A15534">
              <w:rPr>
                <w:rFonts w:ascii="Times New Roman" w:hAnsi="Times New Roman"/>
                <w:b/>
                <w:bCs/>
                <w:lang w:val="vi-VN" w:eastAsia="vi-VN"/>
              </w:rPr>
              <w:t xml:space="preserve"> năm 202</w:t>
            </w:r>
            <w:r w:rsidRPr="00A15534">
              <w:rPr>
                <w:rFonts w:ascii="Times New Roman" w:hAnsi="Times New Roman"/>
                <w:b/>
                <w:bCs/>
                <w:lang w:eastAsia="vi-VN"/>
              </w:rPr>
              <w:t>4</w:t>
            </w:r>
          </w:p>
        </w:tc>
        <w:tc>
          <w:tcPr>
            <w:tcW w:w="1018" w:type="dxa"/>
            <w:noWrap/>
            <w:vAlign w:val="center"/>
            <w:hideMark/>
          </w:tcPr>
          <w:p w14:paraId="63C2DA71" w14:textId="77777777" w:rsidR="00A15534" w:rsidRPr="00A15534" w:rsidRDefault="00A15534" w:rsidP="002650BD">
            <w:pPr>
              <w:widowControl w:val="0"/>
              <w:spacing w:before="20" w:line="288" w:lineRule="auto"/>
              <w:jc w:val="center"/>
              <w:rPr>
                <w:rFonts w:ascii="Times New Roman" w:hAnsi="Times New Roman"/>
                <w:b/>
                <w:bCs/>
                <w:lang w:eastAsia="vi-VN"/>
              </w:rPr>
            </w:pPr>
            <w:r w:rsidRPr="00A15534">
              <w:rPr>
                <w:rFonts w:ascii="Times New Roman" w:hAnsi="Times New Roman"/>
                <w:b/>
                <w:bCs/>
                <w:lang w:val="vi-VN" w:eastAsia="vi-VN"/>
              </w:rPr>
              <w:t xml:space="preserve"> Quý </w:t>
            </w:r>
            <w:r w:rsidRPr="00A15534">
              <w:rPr>
                <w:rFonts w:ascii="Times New Roman" w:hAnsi="Times New Roman"/>
                <w:b/>
                <w:bCs/>
                <w:lang w:eastAsia="vi-VN"/>
              </w:rPr>
              <w:t>4</w:t>
            </w:r>
          </w:p>
          <w:p w14:paraId="454314E4" w14:textId="77777777" w:rsidR="00A15534" w:rsidRPr="00A15534" w:rsidRDefault="00A15534" w:rsidP="002650BD">
            <w:pPr>
              <w:widowControl w:val="0"/>
              <w:spacing w:before="20" w:line="288" w:lineRule="auto"/>
              <w:jc w:val="center"/>
              <w:rPr>
                <w:rFonts w:ascii="Times New Roman" w:hAnsi="Times New Roman"/>
                <w:b/>
                <w:bCs/>
                <w:lang w:eastAsia="vi-VN"/>
              </w:rPr>
            </w:pPr>
            <w:r w:rsidRPr="00A15534">
              <w:rPr>
                <w:rFonts w:ascii="Times New Roman" w:hAnsi="Times New Roman"/>
                <w:b/>
                <w:bCs/>
                <w:lang w:val="vi-VN" w:eastAsia="vi-VN"/>
              </w:rPr>
              <w:t>năm 202</w:t>
            </w:r>
            <w:r w:rsidRPr="00A15534">
              <w:rPr>
                <w:rFonts w:ascii="Times New Roman" w:hAnsi="Times New Roman"/>
                <w:b/>
                <w:bCs/>
                <w:lang w:eastAsia="vi-VN"/>
              </w:rPr>
              <w:t>4</w:t>
            </w:r>
          </w:p>
        </w:tc>
        <w:tc>
          <w:tcPr>
            <w:tcW w:w="1134" w:type="dxa"/>
            <w:noWrap/>
            <w:vAlign w:val="center"/>
            <w:hideMark/>
          </w:tcPr>
          <w:p w14:paraId="398541A0" w14:textId="77777777" w:rsidR="00A15534" w:rsidRPr="00A15534" w:rsidRDefault="00A15534" w:rsidP="002650BD">
            <w:pPr>
              <w:widowControl w:val="0"/>
              <w:spacing w:before="20" w:line="288" w:lineRule="auto"/>
              <w:jc w:val="center"/>
              <w:rPr>
                <w:rFonts w:ascii="Times New Roman" w:hAnsi="Times New Roman"/>
                <w:b/>
                <w:bCs/>
                <w:lang w:eastAsia="vi-VN"/>
              </w:rPr>
            </w:pPr>
            <w:r w:rsidRPr="00A15534">
              <w:rPr>
                <w:rFonts w:ascii="Times New Roman" w:hAnsi="Times New Roman"/>
                <w:b/>
                <w:bCs/>
                <w:lang w:val="vi-VN" w:eastAsia="vi-VN"/>
              </w:rPr>
              <w:t xml:space="preserve">Quý </w:t>
            </w:r>
            <w:r w:rsidRPr="00A15534">
              <w:rPr>
                <w:rFonts w:ascii="Times New Roman" w:hAnsi="Times New Roman"/>
                <w:b/>
                <w:bCs/>
                <w:lang w:eastAsia="vi-VN"/>
              </w:rPr>
              <w:t>1</w:t>
            </w:r>
          </w:p>
          <w:p w14:paraId="483365F3" w14:textId="77777777" w:rsidR="00A15534" w:rsidRPr="00A15534" w:rsidRDefault="00A15534" w:rsidP="002650BD">
            <w:pPr>
              <w:widowControl w:val="0"/>
              <w:spacing w:before="20" w:line="288" w:lineRule="auto"/>
              <w:jc w:val="center"/>
              <w:rPr>
                <w:rFonts w:ascii="Times New Roman" w:hAnsi="Times New Roman"/>
                <w:b/>
                <w:bCs/>
                <w:lang w:eastAsia="vi-VN"/>
              </w:rPr>
            </w:pPr>
            <w:r w:rsidRPr="00A15534">
              <w:rPr>
                <w:rFonts w:ascii="Times New Roman" w:hAnsi="Times New Roman"/>
                <w:b/>
                <w:bCs/>
                <w:lang w:val="vi-VN" w:eastAsia="vi-VN"/>
              </w:rPr>
              <w:t>năm 202</w:t>
            </w:r>
            <w:r w:rsidRPr="00A15534">
              <w:rPr>
                <w:rFonts w:ascii="Times New Roman" w:hAnsi="Times New Roman"/>
                <w:b/>
                <w:bCs/>
                <w:lang w:eastAsia="vi-VN"/>
              </w:rPr>
              <w:t>5</w:t>
            </w:r>
          </w:p>
        </w:tc>
        <w:tc>
          <w:tcPr>
            <w:tcW w:w="1908" w:type="dxa"/>
            <w:vMerge/>
            <w:vAlign w:val="center"/>
            <w:hideMark/>
          </w:tcPr>
          <w:p w14:paraId="76DAF869" w14:textId="77777777" w:rsidR="00A15534" w:rsidRPr="00A15534" w:rsidRDefault="00A15534" w:rsidP="002650BD">
            <w:pPr>
              <w:widowControl w:val="0"/>
              <w:spacing w:before="20" w:line="288" w:lineRule="auto"/>
              <w:rPr>
                <w:rFonts w:ascii="Times New Roman" w:hAnsi="Times New Roman"/>
                <w:b/>
                <w:bCs/>
                <w:lang w:val="vi-VN" w:eastAsia="vi-VN"/>
              </w:rPr>
            </w:pPr>
          </w:p>
        </w:tc>
      </w:tr>
      <w:tr w:rsidR="00A15534" w:rsidRPr="00A15534" w14:paraId="05425318" w14:textId="77777777" w:rsidTr="002650BD">
        <w:tc>
          <w:tcPr>
            <w:tcW w:w="680" w:type="dxa"/>
            <w:noWrap/>
            <w:vAlign w:val="center"/>
          </w:tcPr>
          <w:p w14:paraId="3A325AC5" w14:textId="77777777" w:rsidR="00A15534" w:rsidRPr="00A15534" w:rsidRDefault="00A15534" w:rsidP="002650BD">
            <w:pPr>
              <w:widowControl w:val="0"/>
              <w:spacing w:before="20" w:line="288" w:lineRule="auto"/>
              <w:jc w:val="center"/>
              <w:rPr>
                <w:rFonts w:ascii="Times New Roman" w:hAnsi="Times New Roman"/>
                <w:lang w:eastAsia="vi-VN"/>
              </w:rPr>
            </w:pPr>
            <w:r w:rsidRPr="00A15534">
              <w:rPr>
                <w:rFonts w:ascii="Times New Roman" w:hAnsi="Times New Roman"/>
                <w:lang w:eastAsia="vi-VN"/>
              </w:rPr>
              <w:t>1</w:t>
            </w:r>
          </w:p>
        </w:tc>
        <w:tc>
          <w:tcPr>
            <w:tcW w:w="2150" w:type="dxa"/>
            <w:noWrap/>
            <w:vAlign w:val="center"/>
          </w:tcPr>
          <w:p w14:paraId="38D0FDDA" w14:textId="77777777" w:rsidR="00A15534" w:rsidRPr="00A15534" w:rsidRDefault="00A15534" w:rsidP="002650BD">
            <w:pPr>
              <w:widowControl w:val="0"/>
              <w:spacing w:before="20" w:line="288" w:lineRule="auto"/>
              <w:rPr>
                <w:rFonts w:ascii="Times New Roman" w:hAnsi="Times New Roman"/>
                <w:lang w:val="vi-VN" w:eastAsia="vi-VN"/>
              </w:rPr>
            </w:pPr>
            <w:r w:rsidRPr="00A15534">
              <w:rPr>
                <w:rFonts w:ascii="Times New Roman" w:hAnsi="Times New Roman"/>
                <w:lang w:val="vi-VN" w:eastAsia="vi-VN"/>
              </w:rPr>
              <w:t>Ngân hàng Agribank</w:t>
            </w:r>
            <w:r w:rsidRPr="00A15534">
              <w:rPr>
                <w:rFonts w:ascii="Times New Roman" w:hAnsi="Times New Roman"/>
                <w:lang w:eastAsia="vi-VN"/>
              </w:rPr>
              <w:t xml:space="preserve"> chi nhánh Nghệ An</w:t>
            </w:r>
          </w:p>
        </w:tc>
        <w:tc>
          <w:tcPr>
            <w:tcW w:w="1018" w:type="dxa"/>
            <w:noWrap/>
            <w:vAlign w:val="center"/>
          </w:tcPr>
          <w:p w14:paraId="44A75635" w14:textId="77777777" w:rsidR="00A15534" w:rsidRPr="00A15534" w:rsidRDefault="00A15534" w:rsidP="002650BD">
            <w:pPr>
              <w:widowControl w:val="0"/>
              <w:spacing w:before="20" w:line="288" w:lineRule="auto"/>
              <w:jc w:val="center"/>
              <w:rPr>
                <w:rFonts w:ascii="Times New Roman" w:hAnsi="Times New Roman"/>
              </w:rPr>
            </w:pPr>
            <w:r w:rsidRPr="00A15534">
              <w:rPr>
                <w:rFonts w:ascii="Times New Roman" w:hAnsi="Times New Roman"/>
                <w:color w:val="000000"/>
              </w:rPr>
              <w:t>8,50%</w:t>
            </w:r>
          </w:p>
        </w:tc>
        <w:tc>
          <w:tcPr>
            <w:tcW w:w="1018" w:type="dxa"/>
            <w:noWrap/>
            <w:vAlign w:val="center"/>
          </w:tcPr>
          <w:p w14:paraId="62A30A11" w14:textId="77777777" w:rsidR="00A15534" w:rsidRPr="00A15534" w:rsidRDefault="00A15534" w:rsidP="002650BD">
            <w:pPr>
              <w:widowControl w:val="0"/>
              <w:spacing w:before="20" w:line="288" w:lineRule="auto"/>
              <w:jc w:val="center"/>
              <w:rPr>
                <w:rFonts w:ascii="Times New Roman" w:hAnsi="Times New Roman"/>
              </w:rPr>
            </w:pPr>
            <w:r w:rsidRPr="00A15534">
              <w:rPr>
                <w:rFonts w:ascii="Times New Roman" w:hAnsi="Times New Roman"/>
                <w:color w:val="000000"/>
              </w:rPr>
              <w:t>8,00%</w:t>
            </w:r>
          </w:p>
        </w:tc>
        <w:tc>
          <w:tcPr>
            <w:tcW w:w="1018" w:type="dxa"/>
            <w:noWrap/>
            <w:vAlign w:val="center"/>
          </w:tcPr>
          <w:p w14:paraId="23C60DB6" w14:textId="77777777" w:rsidR="00A15534" w:rsidRPr="00A15534" w:rsidRDefault="00A15534" w:rsidP="002650BD">
            <w:pPr>
              <w:widowControl w:val="0"/>
              <w:spacing w:before="20" w:line="288" w:lineRule="auto"/>
              <w:jc w:val="center"/>
              <w:rPr>
                <w:rFonts w:ascii="Times New Roman" w:hAnsi="Times New Roman"/>
              </w:rPr>
            </w:pPr>
            <w:r w:rsidRPr="00A15534">
              <w:rPr>
                <w:rFonts w:ascii="Times New Roman" w:hAnsi="Times New Roman"/>
                <w:color w:val="000000"/>
              </w:rPr>
              <w:t>8,00%</w:t>
            </w:r>
          </w:p>
        </w:tc>
        <w:tc>
          <w:tcPr>
            <w:tcW w:w="1134" w:type="dxa"/>
            <w:noWrap/>
            <w:vAlign w:val="center"/>
          </w:tcPr>
          <w:p w14:paraId="0008C94D" w14:textId="77777777" w:rsidR="00A15534" w:rsidRPr="00A15534" w:rsidRDefault="00A15534" w:rsidP="002650BD">
            <w:pPr>
              <w:widowControl w:val="0"/>
              <w:spacing w:before="20" w:line="288" w:lineRule="auto"/>
              <w:jc w:val="center"/>
              <w:rPr>
                <w:rFonts w:ascii="Times New Roman" w:hAnsi="Times New Roman"/>
              </w:rPr>
            </w:pPr>
            <w:r w:rsidRPr="00A15534">
              <w:rPr>
                <w:rFonts w:ascii="Times New Roman" w:hAnsi="Times New Roman"/>
                <w:color w:val="000000"/>
              </w:rPr>
              <w:t>8,50%</w:t>
            </w:r>
          </w:p>
        </w:tc>
        <w:tc>
          <w:tcPr>
            <w:tcW w:w="1908" w:type="dxa"/>
            <w:noWrap/>
            <w:vAlign w:val="center"/>
          </w:tcPr>
          <w:p w14:paraId="6C1F3BB4" w14:textId="77777777" w:rsidR="00A15534" w:rsidRPr="00A15534" w:rsidRDefault="00A15534" w:rsidP="002650BD">
            <w:pPr>
              <w:widowControl w:val="0"/>
              <w:spacing w:before="20" w:line="288" w:lineRule="auto"/>
              <w:jc w:val="center"/>
              <w:rPr>
                <w:rFonts w:ascii="Times New Roman" w:hAnsi="Times New Roman"/>
              </w:rPr>
            </w:pPr>
            <w:r w:rsidRPr="00A15534">
              <w:rPr>
                <w:rFonts w:ascii="Times New Roman" w:hAnsi="Times New Roman"/>
              </w:rPr>
              <w:t>8,25%</w:t>
            </w:r>
          </w:p>
        </w:tc>
      </w:tr>
      <w:tr w:rsidR="00A15534" w:rsidRPr="00A15534" w14:paraId="2D0575E5" w14:textId="77777777" w:rsidTr="002650BD">
        <w:tc>
          <w:tcPr>
            <w:tcW w:w="680" w:type="dxa"/>
            <w:noWrap/>
            <w:vAlign w:val="center"/>
            <w:hideMark/>
          </w:tcPr>
          <w:p w14:paraId="5C7A73CB" w14:textId="77777777" w:rsidR="00A15534" w:rsidRPr="00A15534" w:rsidRDefault="00A15534" w:rsidP="002650BD">
            <w:pPr>
              <w:widowControl w:val="0"/>
              <w:spacing w:before="20" w:line="288" w:lineRule="auto"/>
              <w:jc w:val="center"/>
              <w:rPr>
                <w:rFonts w:ascii="Times New Roman" w:hAnsi="Times New Roman"/>
                <w:lang w:eastAsia="vi-VN"/>
              </w:rPr>
            </w:pPr>
            <w:r w:rsidRPr="00A15534">
              <w:rPr>
                <w:rFonts w:ascii="Times New Roman" w:hAnsi="Times New Roman"/>
                <w:lang w:eastAsia="vi-VN"/>
              </w:rPr>
              <w:t>2</w:t>
            </w:r>
          </w:p>
        </w:tc>
        <w:tc>
          <w:tcPr>
            <w:tcW w:w="2150" w:type="dxa"/>
            <w:noWrap/>
            <w:vAlign w:val="center"/>
            <w:hideMark/>
          </w:tcPr>
          <w:p w14:paraId="60B915CD" w14:textId="77777777" w:rsidR="00A15534" w:rsidRPr="00A15534" w:rsidRDefault="00A15534" w:rsidP="002650BD">
            <w:pPr>
              <w:widowControl w:val="0"/>
              <w:spacing w:before="20" w:line="288" w:lineRule="auto"/>
              <w:rPr>
                <w:rFonts w:ascii="Times New Roman" w:hAnsi="Times New Roman"/>
                <w:lang w:eastAsia="vi-VN"/>
              </w:rPr>
            </w:pPr>
            <w:r w:rsidRPr="00A15534">
              <w:rPr>
                <w:rFonts w:ascii="Times New Roman" w:hAnsi="Times New Roman"/>
                <w:lang w:val="vi-VN" w:eastAsia="vi-VN"/>
              </w:rPr>
              <w:t>Ngân hàng BIDV</w:t>
            </w:r>
            <w:r w:rsidRPr="00A15534">
              <w:rPr>
                <w:rFonts w:ascii="Times New Roman" w:hAnsi="Times New Roman"/>
                <w:lang w:eastAsia="vi-VN"/>
              </w:rPr>
              <w:t xml:space="preserve"> chi nhánh Nghệ An</w:t>
            </w:r>
          </w:p>
        </w:tc>
        <w:tc>
          <w:tcPr>
            <w:tcW w:w="1018" w:type="dxa"/>
            <w:noWrap/>
            <w:vAlign w:val="center"/>
            <w:hideMark/>
          </w:tcPr>
          <w:p w14:paraId="37863842"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11,00%</w:t>
            </w:r>
          </w:p>
        </w:tc>
        <w:tc>
          <w:tcPr>
            <w:tcW w:w="1018" w:type="dxa"/>
            <w:noWrap/>
            <w:vAlign w:val="center"/>
            <w:hideMark/>
          </w:tcPr>
          <w:p w14:paraId="33290D33"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11,00%</w:t>
            </w:r>
          </w:p>
        </w:tc>
        <w:tc>
          <w:tcPr>
            <w:tcW w:w="1018" w:type="dxa"/>
            <w:noWrap/>
            <w:vAlign w:val="center"/>
            <w:hideMark/>
          </w:tcPr>
          <w:p w14:paraId="48EC3378"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9,70%</w:t>
            </w:r>
          </w:p>
        </w:tc>
        <w:tc>
          <w:tcPr>
            <w:tcW w:w="1134" w:type="dxa"/>
            <w:noWrap/>
            <w:vAlign w:val="center"/>
            <w:hideMark/>
          </w:tcPr>
          <w:p w14:paraId="287F698C"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9,70%</w:t>
            </w:r>
          </w:p>
        </w:tc>
        <w:tc>
          <w:tcPr>
            <w:tcW w:w="1908" w:type="dxa"/>
            <w:noWrap/>
            <w:vAlign w:val="center"/>
            <w:hideMark/>
          </w:tcPr>
          <w:p w14:paraId="3B00E95D"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rPr>
              <w:t>10,35%</w:t>
            </w:r>
          </w:p>
        </w:tc>
      </w:tr>
      <w:tr w:rsidR="00A15534" w:rsidRPr="00A15534" w14:paraId="649F6970" w14:textId="77777777" w:rsidTr="002650BD">
        <w:tc>
          <w:tcPr>
            <w:tcW w:w="680" w:type="dxa"/>
            <w:noWrap/>
            <w:vAlign w:val="center"/>
            <w:hideMark/>
          </w:tcPr>
          <w:p w14:paraId="45889541"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lang w:val="vi-VN" w:eastAsia="vi-VN"/>
              </w:rPr>
              <w:t>3</w:t>
            </w:r>
          </w:p>
        </w:tc>
        <w:tc>
          <w:tcPr>
            <w:tcW w:w="2150" w:type="dxa"/>
            <w:noWrap/>
            <w:vAlign w:val="center"/>
            <w:hideMark/>
          </w:tcPr>
          <w:p w14:paraId="23D2A7E5" w14:textId="77777777" w:rsidR="00A15534" w:rsidRPr="00A15534" w:rsidRDefault="00A15534" w:rsidP="002650BD">
            <w:pPr>
              <w:widowControl w:val="0"/>
              <w:spacing w:before="20" w:line="288" w:lineRule="auto"/>
              <w:rPr>
                <w:rFonts w:ascii="Times New Roman" w:hAnsi="Times New Roman"/>
                <w:lang w:val="vi-VN" w:eastAsia="vi-VN"/>
              </w:rPr>
            </w:pPr>
            <w:r w:rsidRPr="00A15534">
              <w:rPr>
                <w:rFonts w:ascii="Times New Roman" w:hAnsi="Times New Roman"/>
                <w:lang w:val="vi-VN" w:eastAsia="vi-VN"/>
              </w:rPr>
              <w:t>Ngân hàng Vietinbank</w:t>
            </w:r>
            <w:r w:rsidRPr="00A15534">
              <w:rPr>
                <w:rFonts w:ascii="Times New Roman" w:hAnsi="Times New Roman"/>
                <w:lang w:eastAsia="vi-VN"/>
              </w:rPr>
              <w:t xml:space="preserve"> chi nhánh Nghệ An</w:t>
            </w:r>
          </w:p>
        </w:tc>
        <w:tc>
          <w:tcPr>
            <w:tcW w:w="1018" w:type="dxa"/>
            <w:noWrap/>
            <w:vAlign w:val="center"/>
            <w:hideMark/>
          </w:tcPr>
          <w:p w14:paraId="637FC864"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14,00%</w:t>
            </w:r>
          </w:p>
        </w:tc>
        <w:tc>
          <w:tcPr>
            <w:tcW w:w="1018" w:type="dxa"/>
            <w:noWrap/>
            <w:vAlign w:val="center"/>
            <w:hideMark/>
          </w:tcPr>
          <w:p w14:paraId="38379A1E"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12,50%</w:t>
            </w:r>
          </w:p>
        </w:tc>
        <w:tc>
          <w:tcPr>
            <w:tcW w:w="1018" w:type="dxa"/>
            <w:noWrap/>
            <w:vAlign w:val="center"/>
            <w:hideMark/>
          </w:tcPr>
          <w:p w14:paraId="4820390E"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12,00%</w:t>
            </w:r>
          </w:p>
        </w:tc>
        <w:tc>
          <w:tcPr>
            <w:tcW w:w="1134" w:type="dxa"/>
            <w:noWrap/>
            <w:vAlign w:val="center"/>
            <w:hideMark/>
          </w:tcPr>
          <w:p w14:paraId="1739A4DB"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12,00%</w:t>
            </w:r>
          </w:p>
        </w:tc>
        <w:tc>
          <w:tcPr>
            <w:tcW w:w="1908" w:type="dxa"/>
            <w:noWrap/>
            <w:vAlign w:val="center"/>
            <w:hideMark/>
          </w:tcPr>
          <w:p w14:paraId="19762613"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rPr>
              <w:t>12,63%</w:t>
            </w:r>
          </w:p>
        </w:tc>
      </w:tr>
      <w:tr w:rsidR="00A15534" w:rsidRPr="00A15534" w14:paraId="7633A088" w14:textId="77777777" w:rsidTr="002650BD">
        <w:tc>
          <w:tcPr>
            <w:tcW w:w="680" w:type="dxa"/>
            <w:noWrap/>
            <w:vAlign w:val="center"/>
            <w:hideMark/>
          </w:tcPr>
          <w:p w14:paraId="529CD2EA"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lang w:val="vi-VN" w:eastAsia="vi-VN"/>
              </w:rPr>
              <w:t>4</w:t>
            </w:r>
          </w:p>
        </w:tc>
        <w:tc>
          <w:tcPr>
            <w:tcW w:w="2150" w:type="dxa"/>
            <w:noWrap/>
            <w:vAlign w:val="center"/>
            <w:hideMark/>
          </w:tcPr>
          <w:p w14:paraId="6554440E" w14:textId="77777777" w:rsidR="00A15534" w:rsidRPr="00A15534" w:rsidRDefault="00A15534" w:rsidP="002650BD">
            <w:pPr>
              <w:widowControl w:val="0"/>
              <w:spacing w:before="20" w:line="288" w:lineRule="auto"/>
              <w:rPr>
                <w:rFonts w:ascii="Times New Roman" w:hAnsi="Times New Roman"/>
                <w:lang w:val="vi-VN" w:eastAsia="vi-VN"/>
              </w:rPr>
            </w:pPr>
            <w:r w:rsidRPr="00A15534">
              <w:rPr>
                <w:rFonts w:ascii="Times New Roman" w:hAnsi="Times New Roman"/>
                <w:lang w:val="vi-VN" w:eastAsia="vi-VN"/>
              </w:rPr>
              <w:t>Ngân hàng Viet</w:t>
            </w:r>
            <w:r w:rsidRPr="00A15534">
              <w:rPr>
                <w:rFonts w:ascii="Times New Roman" w:hAnsi="Times New Roman"/>
                <w:lang w:eastAsia="vi-VN"/>
              </w:rPr>
              <w:t>com</w:t>
            </w:r>
            <w:r w:rsidRPr="00A15534">
              <w:rPr>
                <w:rFonts w:ascii="Times New Roman" w:hAnsi="Times New Roman"/>
                <w:lang w:val="vi-VN" w:eastAsia="vi-VN"/>
              </w:rPr>
              <w:t>bank</w:t>
            </w:r>
            <w:r w:rsidRPr="00A15534">
              <w:rPr>
                <w:rFonts w:ascii="Times New Roman" w:hAnsi="Times New Roman"/>
                <w:lang w:eastAsia="vi-VN"/>
              </w:rPr>
              <w:t xml:space="preserve"> chi </w:t>
            </w:r>
            <w:r w:rsidRPr="00A15534">
              <w:rPr>
                <w:rFonts w:ascii="Times New Roman" w:hAnsi="Times New Roman"/>
                <w:lang w:eastAsia="vi-VN"/>
              </w:rPr>
              <w:lastRenderedPageBreak/>
              <w:t>nhánh Nghệ An</w:t>
            </w:r>
          </w:p>
        </w:tc>
        <w:tc>
          <w:tcPr>
            <w:tcW w:w="1018" w:type="dxa"/>
            <w:noWrap/>
            <w:vAlign w:val="center"/>
            <w:hideMark/>
          </w:tcPr>
          <w:p w14:paraId="6CC3C040"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lastRenderedPageBreak/>
              <w:t>7,80%</w:t>
            </w:r>
          </w:p>
        </w:tc>
        <w:tc>
          <w:tcPr>
            <w:tcW w:w="1018" w:type="dxa"/>
            <w:noWrap/>
            <w:vAlign w:val="center"/>
            <w:hideMark/>
          </w:tcPr>
          <w:p w14:paraId="2CB3380F"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7,80%</w:t>
            </w:r>
          </w:p>
        </w:tc>
        <w:tc>
          <w:tcPr>
            <w:tcW w:w="1018" w:type="dxa"/>
            <w:noWrap/>
            <w:vAlign w:val="center"/>
            <w:hideMark/>
          </w:tcPr>
          <w:p w14:paraId="727A64FF"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7,80%</w:t>
            </w:r>
          </w:p>
        </w:tc>
        <w:tc>
          <w:tcPr>
            <w:tcW w:w="1134" w:type="dxa"/>
            <w:noWrap/>
            <w:vAlign w:val="center"/>
            <w:hideMark/>
          </w:tcPr>
          <w:p w14:paraId="5C818AC3"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color w:val="000000"/>
              </w:rPr>
              <w:t>7,80%</w:t>
            </w:r>
          </w:p>
        </w:tc>
        <w:tc>
          <w:tcPr>
            <w:tcW w:w="1908" w:type="dxa"/>
            <w:noWrap/>
            <w:vAlign w:val="center"/>
            <w:hideMark/>
          </w:tcPr>
          <w:p w14:paraId="70B54C0E"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rPr>
              <w:t>7,80%</w:t>
            </w:r>
          </w:p>
        </w:tc>
      </w:tr>
      <w:tr w:rsidR="00A15534" w:rsidRPr="00A15534" w14:paraId="16EFB76F" w14:textId="77777777" w:rsidTr="002650BD">
        <w:tc>
          <w:tcPr>
            <w:tcW w:w="680" w:type="dxa"/>
            <w:noWrap/>
            <w:vAlign w:val="center"/>
            <w:hideMark/>
          </w:tcPr>
          <w:p w14:paraId="35A26D87" w14:textId="77777777" w:rsidR="00A15534" w:rsidRPr="00A15534" w:rsidRDefault="00A15534" w:rsidP="002650BD">
            <w:pPr>
              <w:widowControl w:val="0"/>
              <w:spacing w:before="20" w:line="288" w:lineRule="auto"/>
              <w:jc w:val="center"/>
              <w:rPr>
                <w:rFonts w:ascii="Times New Roman" w:hAnsi="Times New Roman"/>
                <w:lang w:val="vi-VN" w:eastAsia="vi-VN"/>
              </w:rPr>
            </w:pPr>
            <w:r w:rsidRPr="00A15534">
              <w:rPr>
                <w:rFonts w:ascii="Times New Roman" w:hAnsi="Times New Roman"/>
                <w:lang w:val="vi-VN" w:eastAsia="vi-VN"/>
              </w:rPr>
              <w:lastRenderedPageBreak/>
              <w:t> </w:t>
            </w:r>
          </w:p>
        </w:tc>
        <w:tc>
          <w:tcPr>
            <w:tcW w:w="2150" w:type="dxa"/>
            <w:noWrap/>
            <w:vAlign w:val="center"/>
            <w:hideMark/>
          </w:tcPr>
          <w:p w14:paraId="3350B214" w14:textId="77777777" w:rsidR="00A15534" w:rsidRPr="00A15534" w:rsidRDefault="00A15534" w:rsidP="002650BD">
            <w:pPr>
              <w:widowControl w:val="0"/>
              <w:spacing w:before="20" w:line="288" w:lineRule="auto"/>
              <w:jc w:val="center"/>
              <w:rPr>
                <w:rFonts w:ascii="Times New Roman" w:hAnsi="Times New Roman"/>
                <w:b/>
                <w:bCs/>
                <w:lang w:val="vi-VN" w:eastAsia="vi-VN"/>
              </w:rPr>
            </w:pPr>
            <w:r w:rsidRPr="00A15534">
              <w:rPr>
                <w:rFonts w:ascii="Times New Roman" w:hAnsi="Times New Roman"/>
                <w:b/>
                <w:bCs/>
                <w:lang w:val="vi-VN" w:eastAsia="vi-VN"/>
              </w:rPr>
              <w:t>Bình quân</w:t>
            </w:r>
          </w:p>
        </w:tc>
        <w:tc>
          <w:tcPr>
            <w:tcW w:w="1018" w:type="dxa"/>
            <w:noWrap/>
            <w:vAlign w:val="center"/>
            <w:hideMark/>
          </w:tcPr>
          <w:p w14:paraId="39CC8188" w14:textId="77777777" w:rsidR="00A15534" w:rsidRPr="00A15534" w:rsidRDefault="00A15534" w:rsidP="002650BD">
            <w:pPr>
              <w:widowControl w:val="0"/>
              <w:spacing w:before="20" w:line="288" w:lineRule="auto"/>
              <w:jc w:val="center"/>
              <w:rPr>
                <w:rFonts w:ascii="Times New Roman" w:hAnsi="Times New Roman"/>
                <w:lang w:val="vi-VN" w:eastAsia="vi-VN"/>
              </w:rPr>
            </w:pPr>
          </w:p>
        </w:tc>
        <w:tc>
          <w:tcPr>
            <w:tcW w:w="1018" w:type="dxa"/>
            <w:noWrap/>
            <w:vAlign w:val="center"/>
            <w:hideMark/>
          </w:tcPr>
          <w:p w14:paraId="75921731" w14:textId="77777777" w:rsidR="00A15534" w:rsidRPr="00A15534" w:rsidRDefault="00A15534" w:rsidP="002650BD">
            <w:pPr>
              <w:widowControl w:val="0"/>
              <w:spacing w:before="20" w:line="288" w:lineRule="auto"/>
              <w:jc w:val="center"/>
              <w:rPr>
                <w:rFonts w:ascii="Times New Roman" w:hAnsi="Times New Roman"/>
                <w:lang w:val="vi-VN" w:eastAsia="vi-VN"/>
              </w:rPr>
            </w:pPr>
          </w:p>
        </w:tc>
        <w:tc>
          <w:tcPr>
            <w:tcW w:w="1018" w:type="dxa"/>
            <w:noWrap/>
            <w:vAlign w:val="center"/>
            <w:hideMark/>
          </w:tcPr>
          <w:p w14:paraId="0090BC60" w14:textId="77777777" w:rsidR="00A15534" w:rsidRPr="00A15534" w:rsidRDefault="00A15534" w:rsidP="002650BD">
            <w:pPr>
              <w:widowControl w:val="0"/>
              <w:spacing w:before="20" w:line="288" w:lineRule="auto"/>
              <w:jc w:val="center"/>
              <w:rPr>
                <w:rFonts w:ascii="Times New Roman" w:hAnsi="Times New Roman"/>
                <w:lang w:val="vi-VN" w:eastAsia="vi-VN"/>
              </w:rPr>
            </w:pPr>
          </w:p>
        </w:tc>
        <w:tc>
          <w:tcPr>
            <w:tcW w:w="1134" w:type="dxa"/>
            <w:noWrap/>
            <w:vAlign w:val="center"/>
            <w:hideMark/>
          </w:tcPr>
          <w:p w14:paraId="4B974EDE" w14:textId="77777777" w:rsidR="00A15534" w:rsidRPr="00A15534" w:rsidRDefault="00A15534" w:rsidP="002650BD">
            <w:pPr>
              <w:widowControl w:val="0"/>
              <w:spacing w:before="20" w:line="288" w:lineRule="auto"/>
              <w:jc w:val="center"/>
              <w:rPr>
                <w:rFonts w:ascii="Times New Roman" w:hAnsi="Times New Roman"/>
                <w:lang w:val="vi-VN" w:eastAsia="vi-VN"/>
              </w:rPr>
            </w:pPr>
          </w:p>
        </w:tc>
        <w:tc>
          <w:tcPr>
            <w:tcW w:w="1908" w:type="dxa"/>
            <w:noWrap/>
            <w:vAlign w:val="center"/>
            <w:hideMark/>
          </w:tcPr>
          <w:p w14:paraId="06B989FF" w14:textId="77777777" w:rsidR="00A15534" w:rsidRPr="00A15534" w:rsidRDefault="00A15534" w:rsidP="002650BD">
            <w:pPr>
              <w:widowControl w:val="0"/>
              <w:spacing w:before="20" w:line="288" w:lineRule="auto"/>
              <w:jc w:val="center"/>
              <w:rPr>
                <w:rFonts w:ascii="Times New Roman" w:hAnsi="Times New Roman"/>
                <w:b/>
                <w:bCs/>
                <w:lang w:val="vi-VN" w:eastAsia="vi-VN"/>
              </w:rPr>
            </w:pPr>
            <w:r w:rsidRPr="00A15534">
              <w:rPr>
                <w:rFonts w:ascii="Times New Roman" w:hAnsi="Times New Roman"/>
                <w:b/>
                <w:bCs/>
              </w:rPr>
              <w:t>9,76%</w:t>
            </w:r>
          </w:p>
        </w:tc>
      </w:tr>
    </w:tbl>
    <w:p w14:paraId="055CCEDB" w14:textId="77777777" w:rsidR="00A15534" w:rsidRPr="00A15534" w:rsidRDefault="00A15534" w:rsidP="00A15534">
      <w:pPr>
        <w:widowControl w:val="0"/>
        <w:spacing w:before="120" w:after="40" w:line="288" w:lineRule="auto"/>
        <w:ind w:firstLine="709"/>
        <w:jc w:val="both"/>
        <w:rPr>
          <w:rFonts w:ascii="Times New Roman" w:hAnsi="Times New Roman"/>
          <w:noProof/>
          <w:lang w:val="vi-VN"/>
        </w:rPr>
      </w:pPr>
      <w:r w:rsidRPr="00A15534">
        <w:rPr>
          <w:rFonts w:ascii="Times New Roman" w:hAnsi="Times New Roman"/>
          <w:noProof/>
          <w:lang w:val="vi-VN"/>
        </w:rPr>
        <w:t xml:space="preserve">Như vậy, tỷ lệ chiết khấu tính theo lãi suất cho vay trung hạn (từ 01 năm đến 03 năm) bình quân bằng tiền Việt Nam đối với dự án đầu tư, kinh doanh bất động sản của các ngân hàng thương mại nhà nước của năm liền kề tính đến hết quý gần nhất (từ quý 2/2024 đến quý 1/2025) là: 9,76%. </w:t>
      </w:r>
      <w:r w:rsidRPr="00A15534">
        <w:rPr>
          <w:rFonts w:ascii="Times New Roman" w:hAnsi="Times New Roman"/>
          <w:bCs/>
          <w:lang w:val="vi-VN"/>
        </w:rPr>
        <w:t>Đơn vị tư vấn đề xuất tỷ lệ chiết khấu là 9,76% trong phương án xác định giá đất để Sở Nông nghiệp và Môi trường tỉnh Nghệ An xem xét, quyết định và trình Hội đồng thẩm định giá đất tỉnh thẩm định.</w:t>
      </w:r>
    </w:p>
    <w:p w14:paraId="54785D82" w14:textId="77777777" w:rsidR="00A15534" w:rsidRPr="00A15534" w:rsidRDefault="00A15534" w:rsidP="00A15534">
      <w:pPr>
        <w:widowControl w:val="0"/>
        <w:spacing w:before="40" w:after="40" w:line="288" w:lineRule="auto"/>
        <w:ind w:firstLine="709"/>
        <w:jc w:val="both"/>
        <w:rPr>
          <w:rFonts w:ascii="Times New Roman" w:hAnsi="Times New Roman"/>
          <w:b/>
          <w:bCs/>
          <w:noProof/>
          <w:lang w:val="vi-VN"/>
        </w:rPr>
      </w:pPr>
      <w:r w:rsidRPr="00A15534">
        <w:rPr>
          <w:rFonts w:ascii="Times New Roman" w:hAnsi="Times New Roman"/>
          <w:b/>
          <w:bCs/>
          <w:noProof/>
          <w:lang w:val="vi-VN"/>
        </w:rPr>
        <w:t>9. Trình tự, nội dung, kết quả xác định giá đất theo phương pháp định giá đất được áp dụng</w:t>
      </w:r>
    </w:p>
    <w:p w14:paraId="28A815AD" w14:textId="77777777" w:rsidR="00A15534" w:rsidRPr="00A15534" w:rsidRDefault="00A15534" w:rsidP="00A15534">
      <w:pPr>
        <w:widowControl w:val="0"/>
        <w:spacing w:before="40" w:after="40" w:line="288" w:lineRule="auto"/>
        <w:ind w:firstLine="709"/>
        <w:jc w:val="both"/>
        <w:rPr>
          <w:rFonts w:ascii="Times New Roman" w:hAnsi="Times New Roman"/>
          <w:b/>
          <w:bCs/>
          <w:lang w:val="vi-VN"/>
        </w:rPr>
      </w:pPr>
      <w:r w:rsidRPr="00A15534">
        <w:rPr>
          <w:rFonts w:ascii="Times New Roman" w:hAnsi="Times New Roman"/>
          <w:b/>
          <w:bCs/>
          <w:lang w:val="vi-VN"/>
        </w:rPr>
        <w:t>a) Khảo sát, thu thập thông tin về khu đất cần định giá</w:t>
      </w:r>
    </w:p>
    <w:p w14:paraId="53545255" w14:textId="77777777" w:rsidR="00A15534" w:rsidRPr="00A15534" w:rsidRDefault="00A15534" w:rsidP="00A15534">
      <w:pPr>
        <w:widowControl w:val="0"/>
        <w:spacing w:before="40" w:after="40" w:line="288" w:lineRule="auto"/>
        <w:ind w:firstLine="709"/>
        <w:jc w:val="both"/>
        <w:rPr>
          <w:rFonts w:ascii="Times New Roman" w:hAnsi="Times New Roman"/>
          <w:lang w:val="vi-VN"/>
        </w:rPr>
      </w:pPr>
      <w:r w:rsidRPr="00A15534">
        <w:rPr>
          <w:rFonts w:ascii="Times New Roman" w:hAnsi="Times New Roman"/>
          <w:lang w:val="vi-VN"/>
        </w:rPr>
        <w:t xml:space="preserve">Thửa đất cần định giá là thửa đất số 311, tờ bản đồ số 11 tại phường Nghi Hương, thị xã Cửa Lò, tỉnh Nghệ An được UBND tỉnh Nghệ An phê duyệt Phương án đấu giá quyền sử dụng đất để cho thuê tại Quyết định số 3130/QĐ-UBND ngày 19/11/2024. </w:t>
      </w:r>
    </w:p>
    <w:p w14:paraId="64E76177" w14:textId="77777777" w:rsidR="00A15534" w:rsidRPr="00A15534" w:rsidRDefault="00A15534" w:rsidP="00A15534">
      <w:pPr>
        <w:widowControl w:val="0"/>
        <w:spacing w:before="40" w:after="40" w:line="288" w:lineRule="auto"/>
        <w:ind w:firstLine="709"/>
        <w:jc w:val="both"/>
        <w:rPr>
          <w:rFonts w:ascii="Times New Roman" w:hAnsi="Times New Roman"/>
          <w:lang w:val="vi-VN"/>
        </w:rPr>
      </w:pPr>
      <w:r w:rsidRPr="00A15534">
        <w:rPr>
          <w:rFonts w:ascii="Times New Roman" w:hAnsi="Times New Roman"/>
          <w:lang w:val="vi-VN"/>
        </w:rPr>
        <w:t>- Thông tin về quy hoạch sử dụng đất và quy hoạch xây dựng của thửa đất cần định giá như sau:</w:t>
      </w:r>
    </w:p>
    <w:p w14:paraId="1B93033A" w14:textId="77777777" w:rsidR="00A15534" w:rsidRPr="00A15534" w:rsidRDefault="00A15534" w:rsidP="00A15534">
      <w:pPr>
        <w:widowControl w:val="0"/>
        <w:spacing w:before="40" w:after="40" w:line="288" w:lineRule="auto"/>
        <w:ind w:firstLine="709"/>
        <w:jc w:val="both"/>
        <w:rPr>
          <w:rFonts w:ascii="Times New Roman" w:hAnsi="Times New Roman"/>
          <w:lang w:val="vi-VN"/>
        </w:rPr>
      </w:pPr>
      <w:r w:rsidRPr="00A15534">
        <w:rPr>
          <w:rFonts w:ascii="Times New Roman" w:hAnsi="Times New Roman"/>
          <w:lang w:val="vi-VN"/>
        </w:rPr>
        <w:t>+ Diện tích: 5.148,6 m</w:t>
      </w:r>
      <w:r w:rsidRPr="00A15534">
        <w:rPr>
          <w:rFonts w:ascii="Times New Roman" w:hAnsi="Times New Roman"/>
          <w:vertAlign w:val="superscript"/>
          <w:lang w:val="vi-VN"/>
        </w:rPr>
        <w:t>2</w:t>
      </w:r>
      <w:r w:rsidRPr="00A15534">
        <w:rPr>
          <w:rFonts w:ascii="Times New Roman" w:hAnsi="Times New Roman"/>
          <w:lang w:val="vi-VN"/>
        </w:rPr>
        <w:t>;</w:t>
      </w:r>
    </w:p>
    <w:p w14:paraId="71EF783F" w14:textId="77777777" w:rsidR="00A15534" w:rsidRPr="00A15534" w:rsidRDefault="00A15534" w:rsidP="00A15534">
      <w:pPr>
        <w:widowControl w:val="0"/>
        <w:spacing w:before="40" w:after="40" w:line="288" w:lineRule="auto"/>
        <w:ind w:firstLine="709"/>
        <w:jc w:val="both"/>
        <w:rPr>
          <w:rFonts w:ascii="Times New Roman" w:hAnsi="Times New Roman"/>
          <w:lang w:val="vi-VN"/>
        </w:rPr>
      </w:pPr>
      <w:r w:rsidRPr="00A15534">
        <w:rPr>
          <w:rFonts w:ascii="Times New Roman" w:hAnsi="Times New Roman"/>
          <w:lang w:val="vi-VN"/>
        </w:rPr>
        <w:t>+ Mật độ xây dựng khoảng: 60%;</w:t>
      </w:r>
    </w:p>
    <w:p w14:paraId="0AE5013A" w14:textId="77777777" w:rsidR="00A15534" w:rsidRPr="00A15534" w:rsidRDefault="00A15534" w:rsidP="00A15534">
      <w:pPr>
        <w:widowControl w:val="0"/>
        <w:spacing w:before="40" w:after="40" w:line="288" w:lineRule="auto"/>
        <w:ind w:firstLine="709"/>
        <w:jc w:val="both"/>
        <w:rPr>
          <w:rFonts w:ascii="Times New Roman" w:hAnsi="Times New Roman"/>
          <w:lang w:val="vi-VN"/>
        </w:rPr>
      </w:pPr>
      <w:r w:rsidRPr="00A15534">
        <w:rPr>
          <w:rFonts w:ascii="Times New Roman" w:hAnsi="Times New Roman"/>
          <w:lang w:val="vi-VN"/>
        </w:rPr>
        <w:t>+ Tầng cao xây dựng: 18 tầng;</w:t>
      </w:r>
    </w:p>
    <w:p w14:paraId="0E6CB6C2" w14:textId="77777777" w:rsidR="00A15534" w:rsidRPr="00A15534" w:rsidRDefault="00A15534" w:rsidP="00A15534">
      <w:pPr>
        <w:widowControl w:val="0"/>
        <w:spacing w:before="40" w:after="40" w:line="288" w:lineRule="auto"/>
        <w:ind w:firstLine="709"/>
        <w:jc w:val="both"/>
        <w:rPr>
          <w:rFonts w:ascii="Times New Roman" w:hAnsi="Times New Roman"/>
          <w:lang w:val="vi-VN"/>
        </w:rPr>
      </w:pPr>
      <w:r w:rsidRPr="00A15534">
        <w:rPr>
          <w:rFonts w:ascii="Times New Roman" w:hAnsi="Times New Roman"/>
          <w:lang w:val="vi-VN"/>
        </w:rPr>
        <w:t>+ Hệ số sử dụng đất khoảng: 6,0 lần.</w:t>
      </w:r>
    </w:p>
    <w:p w14:paraId="7BABFC27" w14:textId="77777777" w:rsidR="00A15534" w:rsidRPr="00A15534" w:rsidRDefault="00A15534" w:rsidP="00A15534">
      <w:pPr>
        <w:widowControl w:val="0"/>
        <w:spacing w:before="40" w:after="40" w:line="288" w:lineRule="auto"/>
        <w:ind w:firstLine="709"/>
        <w:jc w:val="both"/>
        <w:rPr>
          <w:rFonts w:ascii="Times New Roman" w:hAnsi="Times New Roman"/>
          <w:lang w:val="vi-VN"/>
        </w:rPr>
      </w:pPr>
      <w:r w:rsidRPr="00A15534">
        <w:rPr>
          <w:rFonts w:ascii="Times New Roman" w:hAnsi="Times New Roman"/>
          <w:lang w:val="vi-VN"/>
        </w:rPr>
        <w:t xml:space="preserve">- Diện tích sàn xây dựng công trình trong ước tính tổng doanh thu phát triển và tổng chi phí phát triển của dự án được xác định trên nguyên tắc sử dụng đất có hiệu quả cao nhất (hệ số sử dụng đất, mật độ xây dựng, số tầng cao tối đa của công trình) theo quy hoạch sử dụng đất, quy hoạch chi tiết xây dựng đã được cơ quan có thẩm quyền phê duyệt. </w:t>
      </w:r>
    </w:p>
    <w:p w14:paraId="0FF54F8B" w14:textId="77777777" w:rsidR="00A15534" w:rsidRPr="00A15534" w:rsidRDefault="00A15534" w:rsidP="00A15534">
      <w:pPr>
        <w:widowControl w:val="0"/>
        <w:spacing w:before="40" w:after="40" w:line="288" w:lineRule="auto"/>
        <w:ind w:firstLine="709"/>
        <w:jc w:val="both"/>
        <w:rPr>
          <w:rFonts w:ascii="Times New Roman" w:hAnsi="Times New Roman"/>
          <w:lang w:val="vi-VN"/>
        </w:rPr>
      </w:pPr>
      <w:r w:rsidRPr="00A15534">
        <w:rPr>
          <w:rFonts w:ascii="Times New Roman" w:hAnsi="Times New Roman"/>
          <w:lang w:val="vi-VN"/>
        </w:rPr>
        <w:t>DT</w:t>
      </w:r>
      <w:r w:rsidRPr="00A15534">
        <w:rPr>
          <w:rFonts w:ascii="Times New Roman" w:hAnsi="Times New Roman"/>
          <w:vertAlign w:val="subscript"/>
          <w:lang w:val="vi-VN"/>
        </w:rPr>
        <w:t>sàn XD</w:t>
      </w:r>
      <w:r w:rsidRPr="00A15534">
        <w:rPr>
          <w:rFonts w:ascii="Times New Roman" w:hAnsi="Times New Roman"/>
          <w:lang w:val="vi-VN"/>
        </w:rPr>
        <w:t xml:space="preserve"> = Diện tích thửa đất x Mật độ xây dựng x Tầng cao tối đa</w:t>
      </w:r>
    </w:p>
    <w:p w14:paraId="50F94636" w14:textId="77777777" w:rsidR="00A15534" w:rsidRPr="00A15534" w:rsidRDefault="00A15534" w:rsidP="00A15534">
      <w:pPr>
        <w:widowControl w:val="0"/>
        <w:spacing w:before="40" w:after="40" w:line="288" w:lineRule="auto"/>
        <w:ind w:firstLine="709"/>
        <w:jc w:val="both"/>
        <w:rPr>
          <w:rFonts w:ascii="Times New Roman" w:hAnsi="Times New Roman"/>
          <w:lang w:val="vi-VN"/>
        </w:rPr>
      </w:pPr>
      <w:r w:rsidRPr="00A15534">
        <w:rPr>
          <w:rFonts w:ascii="Times New Roman" w:hAnsi="Times New Roman"/>
          <w:lang w:val="vi-VN"/>
        </w:rPr>
        <w:t>= 5.148,6 m</w:t>
      </w:r>
      <w:r w:rsidRPr="00A15534">
        <w:rPr>
          <w:rFonts w:ascii="Times New Roman" w:hAnsi="Times New Roman"/>
          <w:vertAlign w:val="superscript"/>
          <w:lang w:val="vi-VN"/>
        </w:rPr>
        <w:t>2</w:t>
      </w:r>
      <w:r w:rsidRPr="00A15534">
        <w:rPr>
          <w:rFonts w:ascii="Times New Roman" w:hAnsi="Times New Roman"/>
          <w:lang w:val="vi-VN"/>
        </w:rPr>
        <w:t xml:space="preserve"> x 60% x 18 tầng = 55.604,88 m</w:t>
      </w:r>
      <w:r w:rsidRPr="00A15534">
        <w:rPr>
          <w:rFonts w:ascii="Times New Roman" w:hAnsi="Times New Roman"/>
          <w:vertAlign w:val="superscript"/>
          <w:lang w:val="vi-VN"/>
        </w:rPr>
        <w:t>2</w:t>
      </w:r>
      <w:r w:rsidRPr="00A15534">
        <w:rPr>
          <w:rFonts w:ascii="Times New Roman" w:hAnsi="Times New Roman"/>
          <w:lang w:val="vi-VN"/>
        </w:rPr>
        <w:t>sàn.</w:t>
      </w:r>
    </w:p>
    <w:p w14:paraId="060760BC" w14:textId="77777777" w:rsidR="00A15534" w:rsidRPr="00A15534" w:rsidRDefault="00A15534" w:rsidP="00A15534">
      <w:pPr>
        <w:widowControl w:val="0"/>
        <w:spacing w:before="40" w:after="40" w:line="288" w:lineRule="auto"/>
        <w:ind w:firstLine="709"/>
        <w:jc w:val="both"/>
        <w:rPr>
          <w:rFonts w:ascii="Times New Roman" w:hAnsi="Times New Roman"/>
          <w:i/>
          <w:iCs/>
          <w:lang w:val="vi-VN"/>
        </w:rPr>
      </w:pPr>
      <w:r w:rsidRPr="00A15534">
        <w:rPr>
          <w:rFonts w:ascii="Times New Roman" w:hAnsi="Times New Roman"/>
          <w:i/>
          <w:iCs/>
          <w:lang w:val="vi-VN"/>
        </w:rPr>
        <w:t>(Trong đó: diện tích sàn xây dựng tầng 1 là 3.089,16 m</w:t>
      </w:r>
      <w:r w:rsidRPr="00A15534">
        <w:rPr>
          <w:rFonts w:ascii="Times New Roman" w:hAnsi="Times New Roman"/>
          <w:i/>
          <w:iCs/>
          <w:vertAlign w:val="superscript"/>
          <w:lang w:val="vi-VN"/>
        </w:rPr>
        <w:t>2</w:t>
      </w:r>
      <w:r w:rsidRPr="00A15534">
        <w:rPr>
          <w:rFonts w:ascii="Times New Roman" w:hAnsi="Times New Roman"/>
          <w:i/>
          <w:iCs/>
          <w:lang w:val="vi-VN"/>
        </w:rPr>
        <w:t xml:space="preserve">sàn và tổng diện </w:t>
      </w:r>
      <w:r w:rsidRPr="00A15534">
        <w:rPr>
          <w:rFonts w:ascii="Times New Roman" w:hAnsi="Times New Roman"/>
          <w:i/>
          <w:iCs/>
          <w:lang w:val="vi-VN"/>
        </w:rPr>
        <w:lastRenderedPageBreak/>
        <w:t>tích sàn xây dựng tầng 2 trở lên là 52.515,72 m</w:t>
      </w:r>
      <w:r w:rsidRPr="00A15534">
        <w:rPr>
          <w:rFonts w:ascii="Times New Roman" w:hAnsi="Times New Roman"/>
          <w:i/>
          <w:iCs/>
          <w:vertAlign w:val="superscript"/>
          <w:lang w:val="vi-VN"/>
        </w:rPr>
        <w:t>2</w:t>
      </w:r>
      <w:r w:rsidRPr="00A15534">
        <w:rPr>
          <w:rFonts w:ascii="Times New Roman" w:hAnsi="Times New Roman"/>
          <w:i/>
          <w:iCs/>
          <w:lang w:val="vi-VN"/>
        </w:rPr>
        <w:t>sàn)</w:t>
      </w:r>
    </w:p>
    <w:p w14:paraId="6416BAFA" w14:textId="77777777" w:rsidR="00A15534" w:rsidRPr="00A15534" w:rsidRDefault="00A15534" w:rsidP="00A15534">
      <w:pPr>
        <w:widowControl w:val="0"/>
        <w:spacing w:before="120" w:after="40" w:line="288" w:lineRule="auto"/>
        <w:ind w:firstLine="709"/>
        <w:jc w:val="both"/>
        <w:rPr>
          <w:rFonts w:ascii="Times New Roman" w:hAnsi="Times New Roman"/>
          <w:b/>
          <w:bCs/>
          <w:lang w:val="vi-VN" w:eastAsia="vi-VN"/>
        </w:rPr>
      </w:pPr>
      <w:r w:rsidRPr="00A15534">
        <w:rPr>
          <w:rFonts w:ascii="Times New Roman" w:hAnsi="Times New Roman"/>
          <w:b/>
          <w:bCs/>
          <w:lang w:val="vi-VN" w:eastAsia="vi-VN"/>
        </w:rPr>
        <w:t>b) Ước tính tổng doanh thu phát triển</w:t>
      </w:r>
    </w:p>
    <w:p w14:paraId="570FE8E1" w14:textId="77777777" w:rsidR="00A15534" w:rsidRPr="00A15534" w:rsidRDefault="00A15534" w:rsidP="00A15534">
      <w:pPr>
        <w:widowControl w:val="0"/>
        <w:spacing w:before="40" w:after="40" w:line="288" w:lineRule="auto"/>
        <w:ind w:firstLine="709"/>
        <w:jc w:val="both"/>
        <w:rPr>
          <w:rFonts w:ascii="Times New Roman" w:hAnsi="Times New Roman"/>
          <w:lang w:val="vi-VN" w:eastAsia="vi-VN"/>
        </w:rPr>
      </w:pPr>
      <w:r w:rsidRPr="00A15534">
        <w:rPr>
          <w:rFonts w:ascii="Times New Roman" w:hAnsi="Times New Roman"/>
          <w:lang w:val="vi-VN" w:eastAsia="vi-VN"/>
        </w:rPr>
        <w:t>Tổng doanh thu phát triển của thửa đất cần định giá được xác định trên cơ sở ước tính giá thuê mặt bằng; mức biến động của giá thuê mặt bằng và các yếu tố khác hình thành doanh thu bao gồm: thời gian bán hàng; thời điểm bắt đầu bán hàng, kinh doanh sản phẩm, dịch vụ; tỷ lệ bán hàng; tỷ lệ lấp đầy.</w:t>
      </w:r>
    </w:p>
    <w:p w14:paraId="1865D456" w14:textId="77777777" w:rsidR="00A15534" w:rsidRPr="00A15534" w:rsidRDefault="00A15534" w:rsidP="00A15534">
      <w:pPr>
        <w:widowControl w:val="0"/>
        <w:spacing w:before="40" w:after="40" w:line="288" w:lineRule="auto"/>
        <w:ind w:firstLine="709"/>
        <w:jc w:val="both"/>
        <w:rPr>
          <w:rFonts w:ascii="Times New Roman" w:hAnsi="Times New Roman"/>
          <w:b/>
          <w:bCs/>
          <w:sz w:val="16"/>
          <w:szCs w:val="16"/>
          <w:lang w:val="fr-FR"/>
        </w:rPr>
      </w:pPr>
      <w:r w:rsidRPr="00A15534">
        <w:rPr>
          <w:rFonts w:ascii="Times New Roman" w:hAnsi="Times New Roman"/>
          <w:b/>
          <w:bCs/>
          <w:lang w:val="fr-FR"/>
        </w:rPr>
        <w:t>*) Ước tính giá thuê mặt bằng:</w:t>
      </w:r>
    </w:p>
    <w:p w14:paraId="158F9D7E" w14:textId="77777777" w:rsidR="00A15534" w:rsidRPr="00A15534" w:rsidRDefault="00A15534" w:rsidP="00A15534">
      <w:pPr>
        <w:widowControl w:val="0"/>
        <w:spacing w:before="40" w:after="40" w:line="288" w:lineRule="auto"/>
        <w:ind w:firstLine="709"/>
        <w:jc w:val="both"/>
        <w:rPr>
          <w:rFonts w:ascii="Times New Roman" w:hAnsi="Times New Roman"/>
          <w:lang w:val="vi-VN"/>
        </w:rPr>
      </w:pPr>
      <w:r w:rsidRPr="00A15534">
        <w:rPr>
          <w:rFonts w:ascii="Times New Roman" w:hAnsi="Times New Roman"/>
          <w:lang w:val="vi-VN"/>
        </w:rPr>
        <w:tab/>
        <w:t>Trên cơ sở kết quả điều tra, tổng hợp thông tin về hợp đồng cho thuê mặt bằng thu thập được; đơn vị tư vấn lựa chọn các tài sản so sánh có cùng mục đích sử dụng, tương đồng nhất định về các yếu tố ảnh hưởng đến giá thuê với tài sản cần định giá và phát sinh giao dịch tại thời điểm định giá đất để thực hiện so sánh, điều chỉnh.</w:t>
      </w:r>
    </w:p>
    <w:p w14:paraId="4199B1BB" w14:textId="77777777" w:rsidR="00A15534" w:rsidRPr="00A15534" w:rsidRDefault="00A15534" w:rsidP="00A15534">
      <w:pPr>
        <w:widowControl w:val="0"/>
        <w:spacing w:before="40" w:after="40" w:line="288" w:lineRule="auto"/>
        <w:ind w:firstLine="720"/>
        <w:jc w:val="both"/>
        <w:rPr>
          <w:rFonts w:ascii="Times New Roman" w:hAnsi="Times New Roman"/>
          <w:lang w:val="vi-VN"/>
        </w:rPr>
      </w:pPr>
      <w:r w:rsidRPr="00A15534">
        <w:rPr>
          <w:rFonts w:ascii="Times New Roman" w:hAnsi="Times New Roman"/>
          <w:lang w:val="vi-VN"/>
        </w:rPr>
        <w:t>Thông tin của tài sản cần định giá và các tài sản so sánh thu thập được cụ thể như sau:</w:t>
      </w:r>
    </w:p>
    <w:p w14:paraId="40442D4C" w14:textId="77777777" w:rsidR="00A15534" w:rsidRPr="00A15534" w:rsidRDefault="00A15534" w:rsidP="00A15534">
      <w:pPr>
        <w:widowControl w:val="0"/>
        <w:spacing w:before="40" w:after="40" w:line="288" w:lineRule="auto"/>
        <w:ind w:firstLine="720"/>
        <w:jc w:val="both"/>
        <w:rPr>
          <w:rFonts w:ascii="Times New Roman" w:hAnsi="Times New Roman"/>
          <w:i/>
          <w:iCs/>
          <w:lang w:val="vi-VN"/>
        </w:rPr>
      </w:pPr>
      <w:r w:rsidRPr="00A15534">
        <w:rPr>
          <w:rFonts w:ascii="Times New Roman" w:hAnsi="Times New Roman"/>
          <w:i/>
          <w:iCs/>
          <w:lang w:val="vi-VN"/>
        </w:rPr>
        <w:t>- Giá thuê mặt bằng thương mại dịch vụ tầng 1:</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526"/>
        <w:gridCol w:w="1701"/>
        <w:gridCol w:w="1850"/>
        <w:gridCol w:w="1883"/>
        <w:gridCol w:w="1850"/>
      </w:tblGrid>
      <w:tr w:rsidR="00A15534" w:rsidRPr="00A15534" w14:paraId="1CBAA4A8" w14:textId="77777777" w:rsidTr="002650BD">
        <w:trPr>
          <w:jc w:val="center"/>
        </w:trPr>
        <w:tc>
          <w:tcPr>
            <w:tcW w:w="461" w:type="dxa"/>
            <w:vMerge w:val="restart"/>
            <w:vAlign w:val="center"/>
            <w:hideMark/>
          </w:tcPr>
          <w:p w14:paraId="128A98B3"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Stt</w:t>
            </w:r>
          </w:p>
        </w:tc>
        <w:tc>
          <w:tcPr>
            <w:tcW w:w="1526" w:type="dxa"/>
            <w:vMerge w:val="restart"/>
            <w:vAlign w:val="center"/>
            <w:hideMark/>
          </w:tcPr>
          <w:p w14:paraId="6A10C791"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Đặc điểm BĐS</w:t>
            </w:r>
          </w:p>
        </w:tc>
        <w:tc>
          <w:tcPr>
            <w:tcW w:w="1701" w:type="dxa"/>
            <w:vMerge w:val="restart"/>
            <w:vAlign w:val="center"/>
            <w:hideMark/>
          </w:tcPr>
          <w:p w14:paraId="20C4FCE4"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Tài sản định giá</w:t>
            </w:r>
          </w:p>
        </w:tc>
        <w:tc>
          <w:tcPr>
            <w:tcW w:w="5583" w:type="dxa"/>
            <w:gridSpan w:val="3"/>
            <w:noWrap/>
            <w:vAlign w:val="center"/>
            <w:hideMark/>
          </w:tcPr>
          <w:p w14:paraId="402669EE"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Tài sản so sánh</w:t>
            </w:r>
          </w:p>
        </w:tc>
      </w:tr>
      <w:tr w:rsidR="00A15534" w:rsidRPr="00A15534" w14:paraId="662F4409" w14:textId="77777777" w:rsidTr="002650BD">
        <w:trPr>
          <w:jc w:val="center"/>
        </w:trPr>
        <w:tc>
          <w:tcPr>
            <w:tcW w:w="461" w:type="dxa"/>
            <w:vMerge/>
            <w:vAlign w:val="center"/>
            <w:hideMark/>
          </w:tcPr>
          <w:p w14:paraId="3F4B88AA" w14:textId="77777777" w:rsidR="00A15534" w:rsidRPr="00A15534" w:rsidRDefault="00A15534" w:rsidP="002650BD">
            <w:pPr>
              <w:widowControl w:val="0"/>
              <w:spacing w:line="288" w:lineRule="auto"/>
              <w:rPr>
                <w:rFonts w:ascii="Times New Roman" w:hAnsi="Times New Roman"/>
                <w:b/>
                <w:bCs/>
                <w:sz w:val="20"/>
                <w:szCs w:val="20"/>
                <w:lang w:val="vi-VN" w:eastAsia="vi-VN"/>
              </w:rPr>
            </w:pPr>
          </w:p>
        </w:tc>
        <w:tc>
          <w:tcPr>
            <w:tcW w:w="1526" w:type="dxa"/>
            <w:vMerge/>
            <w:vAlign w:val="center"/>
            <w:hideMark/>
          </w:tcPr>
          <w:p w14:paraId="4FC6AE1C" w14:textId="77777777" w:rsidR="00A15534" w:rsidRPr="00A15534" w:rsidRDefault="00A15534" w:rsidP="002650BD">
            <w:pPr>
              <w:widowControl w:val="0"/>
              <w:spacing w:line="288" w:lineRule="auto"/>
              <w:rPr>
                <w:rFonts w:ascii="Times New Roman" w:hAnsi="Times New Roman"/>
                <w:b/>
                <w:bCs/>
                <w:sz w:val="20"/>
                <w:szCs w:val="20"/>
                <w:lang w:val="vi-VN" w:eastAsia="vi-VN"/>
              </w:rPr>
            </w:pPr>
          </w:p>
        </w:tc>
        <w:tc>
          <w:tcPr>
            <w:tcW w:w="1701" w:type="dxa"/>
            <w:vMerge/>
            <w:vAlign w:val="center"/>
            <w:hideMark/>
          </w:tcPr>
          <w:p w14:paraId="14124589" w14:textId="77777777" w:rsidR="00A15534" w:rsidRPr="00A15534" w:rsidRDefault="00A15534" w:rsidP="002650BD">
            <w:pPr>
              <w:widowControl w:val="0"/>
              <w:spacing w:line="288" w:lineRule="auto"/>
              <w:rPr>
                <w:rFonts w:ascii="Times New Roman" w:hAnsi="Times New Roman"/>
                <w:b/>
                <w:bCs/>
                <w:sz w:val="20"/>
                <w:szCs w:val="20"/>
                <w:lang w:val="vi-VN" w:eastAsia="vi-VN"/>
              </w:rPr>
            </w:pPr>
          </w:p>
        </w:tc>
        <w:tc>
          <w:tcPr>
            <w:tcW w:w="1850" w:type="dxa"/>
            <w:vAlign w:val="center"/>
            <w:hideMark/>
          </w:tcPr>
          <w:p w14:paraId="1C0258B0" w14:textId="77777777" w:rsidR="00A15534" w:rsidRPr="00A15534" w:rsidRDefault="00A15534" w:rsidP="002650BD">
            <w:pPr>
              <w:widowControl w:val="0"/>
              <w:spacing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Tài sản so sánh</w:t>
            </w:r>
          </w:p>
          <w:p w14:paraId="21110918"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số 1</w:t>
            </w:r>
          </w:p>
        </w:tc>
        <w:tc>
          <w:tcPr>
            <w:tcW w:w="1883" w:type="dxa"/>
            <w:vAlign w:val="center"/>
            <w:hideMark/>
          </w:tcPr>
          <w:p w14:paraId="25969731" w14:textId="77777777" w:rsidR="00A15534" w:rsidRPr="00A15534" w:rsidRDefault="00A15534" w:rsidP="002650BD">
            <w:pPr>
              <w:widowControl w:val="0"/>
              <w:spacing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Tài sản so sánh</w:t>
            </w:r>
          </w:p>
          <w:p w14:paraId="1D32F27E"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số 2</w:t>
            </w:r>
          </w:p>
        </w:tc>
        <w:tc>
          <w:tcPr>
            <w:tcW w:w="1850" w:type="dxa"/>
            <w:vAlign w:val="center"/>
            <w:hideMark/>
          </w:tcPr>
          <w:p w14:paraId="468D8E62" w14:textId="77777777" w:rsidR="00A15534" w:rsidRPr="00A15534" w:rsidRDefault="00A15534" w:rsidP="002650BD">
            <w:pPr>
              <w:widowControl w:val="0"/>
              <w:spacing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Tài sản so sánh</w:t>
            </w:r>
          </w:p>
          <w:p w14:paraId="3F9C31CC"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số 3</w:t>
            </w:r>
          </w:p>
        </w:tc>
      </w:tr>
      <w:tr w:rsidR="00A15534" w:rsidRPr="00A15534" w14:paraId="5C46C787" w14:textId="77777777" w:rsidTr="002650BD">
        <w:trPr>
          <w:jc w:val="center"/>
        </w:trPr>
        <w:tc>
          <w:tcPr>
            <w:tcW w:w="461" w:type="dxa"/>
            <w:vAlign w:val="center"/>
            <w:hideMark/>
          </w:tcPr>
          <w:p w14:paraId="3E5200C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1</w:t>
            </w:r>
          </w:p>
        </w:tc>
        <w:tc>
          <w:tcPr>
            <w:tcW w:w="1526" w:type="dxa"/>
            <w:vAlign w:val="center"/>
            <w:hideMark/>
          </w:tcPr>
          <w:p w14:paraId="6AF5E27C"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Nguồn tin</w:t>
            </w:r>
          </w:p>
        </w:tc>
        <w:tc>
          <w:tcPr>
            <w:tcW w:w="1701" w:type="dxa"/>
            <w:vAlign w:val="center"/>
            <w:hideMark/>
          </w:tcPr>
          <w:p w14:paraId="75FE8E5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850" w:type="dxa"/>
            <w:vAlign w:val="center"/>
            <w:hideMark/>
          </w:tcPr>
          <w:p w14:paraId="41A814B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Hợp đồng số 3005/2024/HĐTMB ngày 30/05/2024 giữa Công ty TNHH SX&amp;TM Trường An Phát và Công ty TNHH Sản xuất Thương mại Xây dựng Điện Bích Hạnh</w:t>
            </w:r>
          </w:p>
        </w:tc>
        <w:tc>
          <w:tcPr>
            <w:tcW w:w="1883" w:type="dxa"/>
            <w:vAlign w:val="center"/>
            <w:hideMark/>
          </w:tcPr>
          <w:p w14:paraId="682ED032" w14:textId="77777777" w:rsidR="00A15534" w:rsidRPr="00A15534" w:rsidRDefault="00A15534" w:rsidP="002650BD">
            <w:pPr>
              <w:widowControl w:val="0"/>
              <w:spacing w:line="288" w:lineRule="auto"/>
              <w:jc w:val="center"/>
              <w:rPr>
                <w:rFonts w:ascii="Times New Roman" w:hAnsi="Times New Roman"/>
                <w:sz w:val="20"/>
                <w:szCs w:val="20"/>
                <w:lang w:val="vi-VN"/>
              </w:rPr>
            </w:pPr>
            <w:r w:rsidRPr="00A15534">
              <w:rPr>
                <w:rFonts w:ascii="Times New Roman" w:hAnsi="Times New Roman"/>
                <w:sz w:val="20"/>
                <w:szCs w:val="20"/>
                <w:lang w:val="vi-VN"/>
              </w:rPr>
              <w:t>Hợp đồng số 12/2023/HĐT/BIDV</w:t>
            </w:r>
          </w:p>
          <w:p w14:paraId="66F5FEB4"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.TVI-THE HGROUP VIETNAM ngày 07/12/2023 giữa Công ty TNHH THE HGROUP VIỆT Nam và Ngân hàng TMCP Đầu tư và Phát triển Việt Nam chi nhánh Thành Vinh</w:t>
            </w:r>
          </w:p>
        </w:tc>
        <w:tc>
          <w:tcPr>
            <w:tcW w:w="1850" w:type="dxa"/>
            <w:vAlign w:val="center"/>
            <w:hideMark/>
          </w:tcPr>
          <w:p w14:paraId="063938D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color w:val="000000"/>
                <w:sz w:val="20"/>
                <w:szCs w:val="20"/>
                <w:lang w:val="vi-VN"/>
              </w:rPr>
              <w:t>Hợp đồng số 3103/2023/HĐTMB ngày 31/03/2023 giữa Công ty TNHH Thương mại Xây dựng Đồng Tâm và Chi nhánh Công ty CP Giao nhận Vận tải Con Ong</w:t>
            </w:r>
          </w:p>
        </w:tc>
      </w:tr>
      <w:tr w:rsidR="00A15534" w:rsidRPr="00A15534" w14:paraId="18E33937" w14:textId="77777777" w:rsidTr="002650BD">
        <w:trPr>
          <w:jc w:val="center"/>
        </w:trPr>
        <w:tc>
          <w:tcPr>
            <w:tcW w:w="461" w:type="dxa"/>
            <w:vAlign w:val="center"/>
            <w:hideMark/>
          </w:tcPr>
          <w:p w14:paraId="2261790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2</w:t>
            </w:r>
          </w:p>
        </w:tc>
        <w:tc>
          <w:tcPr>
            <w:tcW w:w="1526" w:type="dxa"/>
            <w:vAlign w:val="center"/>
            <w:hideMark/>
          </w:tcPr>
          <w:p w14:paraId="106E0753"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Thời hạn thuê</w:t>
            </w:r>
          </w:p>
        </w:tc>
        <w:tc>
          <w:tcPr>
            <w:tcW w:w="1701" w:type="dxa"/>
            <w:vAlign w:val="center"/>
            <w:hideMark/>
          </w:tcPr>
          <w:p w14:paraId="681BAA94"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850" w:type="dxa"/>
            <w:vAlign w:val="center"/>
            <w:hideMark/>
          </w:tcPr>
          <w:p w14:paraId="086BEF26"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Từ ngày 01/06/2024 đến 30/05/2027</w:t>
            </w:r>
          </w:p>
        </w:tc>
        <w:tc>
          <w:tcPr>
            <w:tcW w:w="1883" w:type="dxa"/>
            <w:vAlign w:val="center"/>
            <w:hideMark/>
          </w:tcPr>
          <w:p w14:paraId="2FC2303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Từ ngày 01/01/2024 đến 31/12/2028</w:t>
            </w:r>
          </w:p>
        </w:tc>
        <w:tc>
          <w:tcPr>
            <w:tcW w:w="1850" w:type="dxa"/>
            <w:vAlign w:val="center"/>
            <w:hideMark/>
          </w:tcPr>
          <w:p w14:paraId="47BF81C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Từ ngày 31/03/2023 đến 30/04/2026</w:t>
            </w:r>
          </w:p>
        </w:tc>
      </w:tr>
      <w:tr w:rsidR="00A15534" w:rsidRPr="00A15534" w14:paraId="59BC4C7D" w14:textId="77777777" w:rsidTr="002650BD">
        <w:trPr>
          <w:jc w:val="center"/>
        </w:trPr>
        <w:tc>
          <w:tcPr>
            <w:tcW w:w="461" w:type="dxa"/>
            <w:vAlign w:val="center"/>
            <w:hideMark/>
          </w:tcPr>
          <w:p w14:paraId="6016BF1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3</w:t>
            </w:r>
          </w:p>
        </w:tc>
        <w:tc>
          <w:tcPr>
            <w:tcW w:w="1526" w:type="dxa"/>
            <w:vAlign w:val="center"/>
            <w:hideMark/>
          </w:tcPr>
          <w:p w14:paraId="63AE5DA0"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Pháp lý</w:t>
            </w:r>
          </w:p>
        </w:tc>
        <w:tc>
          <w:tcPr>
            <w:tcW w:w="1701" w:type="dxa"/>
            <w:vAlign w:val="center"/>
            <w:hideMark/>
          </w:tcPr>
          <w:p w14:paraId="334AB5C4"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Hợp đồng thuê</w:t>
            </w:r>
          </w:p>
        </w:tc>
        <w:tc>
          <w:tcPr>
            <w:tcW w:w="1850" w:type="dxa"/>
            <w:vAlign w:val="center"/>
            <w:hideMark/>
          </w:tcPr>
          <w:p w14:paraId="542BF698"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 xml:space="preserve">Hợp đồng thuê </w:t>
            </w:r>
          </w:p>
        </w:tc>
        <w:tc>
          <w:tcPr>
            <w:tcW w:w="1883" w:type="dxa"/>
            <w:vAlign w:val="center"/>
            <w:hideMark/>
          </w:tcPr>
          <w:p w14:paraId="35A00F9E"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xml:space="preserve">Hợp đồng thuê </w:t>
            </w:r>
          </w:p>
        </w:tc>
        <w:tc>
          <w:tcPr>
            <w:tcW w:w="1850" w:type="dxa"/>
            <w:vAlign w:val="center"/>
            <w:hideMark/>
          </w:tcPr>
          <w:p w14:paraId="5883F78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 xml:space="preserve">Hợp đồng thuê </w:t>
            </w:r>
          </w:p>
        </w:tc>
      </w:tr>
      <w:tr w:rsidR="00A15534" w:rsidRPr="00A15534" w14:paraId="69534C10" w14:textId="77777777" w:rsidTr="002650BD">
        <w:trPr>
          <w:jc w:val="center"/>
        </w:trPr>
        <w:tc>
          <w:tcPr>
            <w:tcW w:w="461" w:type="dxa"/>
            <w:noWrap/>
            <w:vAlign w:val="center"/>
            <w:hideMark/>
          </w:tcPr>
          <w:p w14:paraId="27CF2BB5"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4</w:t>
            </w:r>
          </w:p>
        </w:tc>
        <w:tc>
          <w:tcPr>
            <w:tcW w:w="1526" w:type="dxa"/>
            <w:vAlign w:val="center"/>
            <w:hideMark/>
          </w:tcPr>
          <w:p w14:paraId="51CC7F7E"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eastAsia="vi-VN"/>
              </w:rPr>
              <w:t>Vị trí, địa điểm</w:t>
            </w:r>
          </w:p>
        </w:tc>
        <w:tc>
          <w:tcPr>
            <w:tcW w:w="1701" w:type="dxa"/>
            <w:vAlign w:val="center"/>
            <w:hideMark/>
          </w:tcPr>
          <w:p w14:paraId="2D43DC37"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Tòa nhà TMDV  nằm tiếp giáp đường Nguyễn Sinh Cung, phường Nghi Hương, thành phố Vinh</w:t>
            </w:r>
          </w:p>
        </w:tc>
        <w:tc>
          <w:tcPr>
            <w:tcW w:w="1850" w:type="dxa"/>
            <w:vAlign w:val="center"/>
            <w:hideMark/>
          </w:tcPr>
          <w:p w14:paraId="1F6402D9"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Toà nhà An Phát Complex, Đại lộ Vinh - Cửa Lò, phường Nghi Phú, thành phố Vinh Vinh, tỉnh Nghệ An</w:t>
            </w:r>
          </w:p>
        </w:tc>
        <w:tc>
          <w:tcPr>
            <w:tcW w:w="1883" w:type="dxa"/>
            <w:vAlign w:val="center"/>
            <w:hideMark/>
          </w:tcPr>
          <w:p w14:paraId="5ACE02A4"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Toà nhà Hưng Nguyên Center, Quốc lộ 46, thị trấn Hưng Nguyên, huyện Hưng Nguyên, tỉnh Nghệ An</w:t>
            </w:r>
          </w:p>
        </w:tc>
        <w:tc>
          <w:tcPr>
            <w:tcW w:w="1850" w:type="dxa"/>
            <w:vAlign w:val="center"/>
            <w:hideMark/>
          </w:tcPr>
          <w:p w14:paraId="2C48362E"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Toà nhà Kuchen, Đại lộ Vinh - Cửa Lò, phường Nghi Phú, thành phố Vinh, tỉnh Nghệ An</w:t>
            </w:r>
          </w:p>
        </w:tc>
      </w:tr>
      <w:tr w:rsidR="00A15534" w:rsidRPr="00A15534" w14:paraId="115DACE5" w14:textId="77777777" w:rsidTr="002650BD">
        <w:trPr>
          <w:jc w:val="center"/>
        </w:trPr>
        <w:tc>
          <w:tcPr>
            <w:tcW w:w="461" w:type="dxa"/>
            <w:vAlign w:val="center"/>
            <w:hideMark/>
          </w:tcPr>
          <w:p w14:paraId="3B99FB59"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5</w:t>
            </w:r>
          </w:p>
        </w:tc>
        <w:tc>
          <w:tcPr>
            <w:tcW w:w="1526" w:type="dxa"/>
            <w:vAlign w:val="center"/>
            <w:hideMark/>
          </w:tcPr>
          <w:p w14:paraId="1D4C50A3" w14:textId="77777777" w:rsidR="00A15534" w:rsidRPr="00A15534" w:rsidRDefault="00A15534" w:rsidP="002650BD">
            <w:pPr>
              <w:widowControl w:val="0"/>
              <w:spacing w:line="288" w:lineRule="auto"/>
              <w:rPr>
                <w:rFonts w:ascii="Times New Roman" w:hAnsi="Times New Roman"/>
                <w:sz w:val="20"/>
                <w:szCs w:val="20"/>
                <w:lang w:eastAsia="vi-VN"/>
              </w:rPr>
            </w:pPr>
            <w:r w:rsidRPr="00A15534">
              <w:rPr>
                <w:rFonts w:ascii="Times New Roman" w:hAnsi="Times New Roman"/>
                <w:sz w:val="20"/>
                <w:szCs w:val="20"/>
                <w:lang w:val="vi-VN" w:eastAsia="vi-VN"/>
              </w:rPr>
              <w:t>Diện tích thuê</w:t>
            </w:r>
          </w:p>
        </w:tc>
        <w:tc>
          <w:tcPr>
            <w:tcW w:w="1701" w:type="dxa"/>
            <w:vAlign w:val="center"/>
            <w:hideMark/>
          </w:tcPr>
          <w:p w14:paraId="13BE45C0"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 xml:space="preserve">Diện tích bố trí linh hoạt, phù hợp </w:t>
            </w:r>
            <w:r w:rsidRPr="00A15534">
              <w:rPr>
                <w:rFonts w:ascii="Times New Roman" w:hAnsi="Times New Roman"/>
                <w:color w:val="000000"/>
                <w:sz w:val="20"/>
                <w:szCs w:val="20"/>
              </w:rPr>
              <w:lastRenderedPageBreak/>
              <w:t>với nhu cầu của bên thuê</w:t>
            </w:r>
          </w:p>
        </w:tc>
        <w:tc>
          <w:tcPr>
            <w:tcW w:w="1850" w:type="dxa"/>
            <w:vAlign w:val="center"/>
            <w:hideMark/>
          </w:tcPr>
          <w:p w14:paraId="058683A3"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lastRenderedPageBreak/>
              <w:t>28 m</w:t>
            </w:r>
            <w:r w:rsidRPr="00A15534">
              <w:rPr>
                <w:rFonts w:ascii="Times New Roman" w:hAnsi="Times New Roman"/>
                <w:color w:val="000000"/>
                <w:sz w:val="20"/>
                <w:szCs w:val="20"/>
                <w:vertAlign w:val="superscript"/>
              </w:rPr>
              <w:t>2</w:t>
            </w:r>
          </w:p>
        </w:tc>
        <w:tc>
          <w:tcPr>
            <w:tcW w:w="1883" w:type="dxa"/>
            <w:vAlign w:val="center"/>
            <w:hideMark/>
          </w:tcPr>
          <w:p w14:paraId="1474B020"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100 m</w:t>
            </w:r>
            <w:r w:rsidRPr="00A15534">
              <w:rPr>
                <w:rFonts w:ascii="Times New Roman" w:hAnsi="Times New Roman"/>
                <w:color w:val="000000"/>
                <w:sz w:val="20"/>
                <w:szCs w:val="20"/>
                <w:vertAlign w:val="superscript"/>
              </w:rPr>
              <w:t>2</w:t>
            </w:r>
          </w:p>
        </w:tc>
        <w:tc>
          <w:tcPr>
            <w:tcW w:w="1850" w:type="dxa"/>
            <w:vAlign w:val="center"/>
            <w:hideMark/>
          </w:tcPr>
          <w:p w14:paraId="5B958008"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47 m</w:t>
            </w:r>
            <w:r w:rsidRPr="00A15534">
              <w:rPr>
                <w:rFonts w:ascii="Times New Roman" w:hAnsi="Times New Roman"/>
                <w:color w:val="000000"/>
                <w:sz w:val="20"/>
                <w:szCs w:val="20"/>
                <w:vertAlign w:val="superscript"/>
              </w:rPr>
              <w:t>2</w:t>
            </w:r>
          </w:p>
        </w:tc>
      </w:tr>
      <w:tr w:rsidR="00A15534" w:rsidRPr="00A15534" w14:paraId="64D351F4" w14:textId="77777777" w:rsidTr="002650BD">
        <w:trPr>
          <w:jc w:val="center"/>
        </w:trPr>
        <w:tc>
          <w:tcPr>
            <w:tcW w:w="461" w:type="dxa"/>
            <w:vAlign w:val="center"/>
            <w:hideMark/>
          </w:tcPr>
          <w:p w14:paraId="51BE7594"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lastRenderedPageBreak/>
              <w:t>6</w:t>
            </w:r>
          </w:p>
        </w:tc>
        <w:tc>
          <w:tcPr>
            <w:tcW w:w="1526" w:type="dxa"/>
            <w:vAlign w:val="center"/>
            <w:hideMark/>
          </w:tcPr>
          <w:p w14:paraId="12B184F0"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eastAsia="vi-VN"/>
              </w:rPr>
              <w:t xml:space="preserve">Tầng </w:t>
            </w:r>
            <w:r w:rsidRPr="00A15534">
              <w:rPr>
                <w:rFonts w:ascii="Times New Roman" w:hAnsi="Times New Roman"/>
                <w:sz w:val="20"/>
                <w:szCs w:val="20"/>
                <w:lang w:val="vi-VN" w:eastAsia="vi-VN"/>
              </w:rPr>
              <w:t>thuê</w:t>
            </w:r>
          </w:p>
        </w:tc>
        <w:tc>
          <w:tcPr>
            <w:tcW w:w="1701" w:type="dxa"/>
            <w:vAlign w:val="center"/>
            <w:hideMark/>
          </w:tcPr>
          <w:p w14:paraId="3F459A51"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Tầng 1</w:t>
            </w:r>
          </w:p>
        </w:tc>
        <w:tc>
          <w:tcPr>
            <w:tcW w:w="1850" w:type="dxa"/>
            <w:vAlign w:val="center"/>
            <w:hideMark/>
          </w:tcPr>
          <w:p w14:paraId="6C3DF8EE"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Tầng 1</w:t>
            </w:r>
          </w:p>
        </w:tc>
        <w:tc>
          <w:tcPr>
            <w:tcW w:w="1883" w:type="dxa"/>
            <w:vAlign w:val="center"/>
            <w:hideMark/>
          </w:tcPr>
          <w:p w14:paraId="2083A4B2"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Tầng 1</w:t>
            </w:r>
          </w:p>
        </w:tc>
        <w:tc>
          <w:tcPr>
            <w:tcW w:w="1850" w:type="dxa"/>
            <w:vAlign w:val="center"/>
            <w:hideMark/>
          </w:tcPr>
          <w:p w14:paraId="7551F93B"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Tầng 5</w:t>
            </w:r>
          </w:p>
        </w:tc>
      </w:tr>
      <w:tr w:rsidR="00A15534" w:rsidRPr="00A15534" w14:paraId="7983D3A9" w14:textId="77777777" w:rsidTr="002650BD">
        <w:trPr>
          <w:jc w:val="center"/>
        </w:trPr>
        <w:tc>
          <w:tcPr>
            <w:tcW w:w="461" w:type="dxa"/>
            <w:vAlign w:val="center"/>
            <w:hideMark/>
          </w:tcPr>
          <w:p w14:paraId="19FBF1D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7</w:t>
            </w:r>
          </w:p>
        </w:tc>
        <w:tc>
          <w:tcPr>
            <w:tcW w:w="1526" w:type="dxa"/>
            <w:vAlign w:val="center"/>
            <w:hideMark/>
          </w:tcPr>
          <w:p w14:paraId="717A2DD4"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Quy mô tòa nhà</w:t>
            </w:r>
          </w:p>
        </w:tc>
        <w:tc>
          <w:tcPr>
            <w:tcW w:w="1701" w:type="dxa"/>
            <w:vAlign w:val="center"/>
            <w:hideMark/>
          </w:tcPr>
          <w:p w14:paraId="773D24F5"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Tòa nhà 18 tầng; vật liệu xây dựng và hoàn thiện chất lượng cao, kiến trúc hiện đại</w:t>
            </w:r>
          </w:p>
        </w:tc>
        <w:tc>
          <w:tcPr>
            <w:tcW w:w="1850" w:type="dxa"/>
            <w:vAlign w:val="center"/>
            <w:hideMark/>
          </w:tcPr>
          <w:p w14:paraId="7FBFD073"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Tòa nhà 6 tầng; vật liệu xây dựng, hoàn thiện chất lượng tốt</w:t>
            </w:r>
          </w:p>
        </w:tc>
        <w:tc>
          <w:tcPr>
            <w:tcW w:w="1883" w:type="dxa"/>
            <w:vAlign w:val="center"/>
            <w:hideMark/>
          </w:tcPr>
          <w:p w14:paraId="7CACB8F2"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Tòa nhà 6 tầng; vật liệu xây dựng, hoàn thiện chất lượng tốt</w:t>
            </w:r>
          </w:p>
        </w:tc>
        <w:tc>
          <w:tcPr>
            <w:tcW w:w="1850" w:type="dxa"/>
            <w:vAlign w:val="center"/>
            <w:hideMark/>
          </w:tcPr>
          <w:p w14:paraId="09400EC8"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Tòa nhà 6 tầng; vật liệu xây dựng, hoàn thiện chất lượng tốt</w:t>
            </w:r>
          </w:p>
        </w:tc>
      </w:tr>
      <w:tr w:rsidR="00A15534" w:rsidRPr="00A15534" w14:paraId="19FBA834" w14:textId="77777777" w:rsidTr="002650BD">
        <w:trPr>
          <w:jc w:val="center"/>
        </w:trPr>
        <w:tc>
          <w:tcPr>
            <w:tcW w:w="461" w:type="dxa"/>
            <w:vAlign w:val="center"/>
            <w:hideMark/>
          </w:tcPr>
          <w:p w14:paraId="515C05C3"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8</w:t>
            </w:r>
          </w:p>
        </w:tc>
        <w:tc>
          <w:tcPr>
            <w:tcW w:w="1526" w:type="dxa"/>
            <w:noWrap/>
            <w:vAlign w:val="center"/>
            <w:hideMark/>
          </w:tcPr>
          <w:p w14:paraId="5255DDFC"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Mục đích sử dụng</w:t>
            </w:r>
          </w:p>
        </w:tc>
        <w:tc>
          <w:tcPr>
            <w:tcW w:w="1701" w:type="dxa"/>
            <w:vAlign w:val="center"/>
            <w:hideMark/>
          </w:tcPr>
          <w:p w14:paraId="4331E5B6"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Cho thuê văn phòng, mặt bằng TMDV</w:t>
            </w:r>
          </w:p>
        </w:tc>
        <w:tc>
          <w:tcPr>
            <w:tcW w:w="1850" w:type="dxa"/>
            <w:vAlign w:val="center"/>
            <w:hideMark/>
          </w:tcPr>
          <w:p w14:paraId="6C4656CC"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Cho thuê văn phòng</w:t>
            </w:r>
          </w:p>
        </w:tc>
        <w:tc>
          <w:tcPr>
            <w:tcW w:w="1883" w:type="dxa"/>
            <w:vAlign w:val="center"/>
            <w:hideMark/>
          </w:tcPr>
          <w:p w14:paraId="617CCE96"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Cho thuê văn phòng, mặt bằng TMDV</w:t>
            </w:r>
          </w:p>
        </w:tc>
        <w:tc>
          <w:tcPr>
            <w:tcW w:w="1850" w:type="dxa"/>
            <w:vAlign w:val="center"/>
            <w:hideMark/>
          </w:tcPr>
          <w:p w14:paraId="0C0E41B6"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Cho thuê văn phòng</w:t>
            </w:r>
          </w:p>
        </w:tc>
      </w:tr>
      <w:tr w:rsidR="00A15534" w:rsidRPr="00A15534" w14:paraId="2A702CCE" w14:textId="77777777" w:rsidTr="002650BD">
        <w:trPr>
          <w:jc w:val="center"/>
        </w:trPr>
        <w:tc>
          <w:tcPr>
            <w:tcW w:w="461" w:type="dxa"/>
            <w:vAlign w:val="center"/>
            <w:hideMark/>
          </w:tcPr>
          <w:p w14:paraId="6670987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9</w:t>
            </w:r>
          </w:p>
        </w:tc>
        <w:tc>
          <w:tcPr>
            <w:tcW w:w="1526" w:type="dxa"/>
            <w:noWrap/>
            <w:vAlign w:val="center"/>
            <w:hideMark/>
          </w:tcPr>
          <w:p w14:paraId="08973687"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Tình trạng giao dịch</w:t>
            </w:r>
          </w:p>
        </w:tc>
        <w:tc>
          <w:tcPr>
            <w:tcW w:w="1701" w:type="dxa"/>
            <w:vAlign w:val="center"/>
            <w:hideMark/>
          </w:tcPr>
          <w:p w14:paraId="2C138C38"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Cần thẩm định</w:t>
            </w:r>
          </w:p>
        </w:tc>
        <w:tc>
          <w:tcPr>
            <w:tcW w:w="1850" w:type="dxa"/>
            <w:vAlign w:val="center"/>
            <w:hideMark/>
          </w:tcPr>
          <w:p w14:paraId="04F71C82"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Đã cho thuê</w:t>
            </w:r>
          </w:p>
        </w:tc>
        <w:tc>
          <w:tcPr>
            <w:tcW w:w="1883" w:type="dxa"/>
            <w:vAlign w:val="center"/>
            <w:hideMark/>
          </w:tcPr>
          <w:p w14:paraId="170D6ABD"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Đã cho thuê</w:t>
            </w:r>
          </w:p>
        </w:tc>
        <w:tc>
          <w:tcPr>
            <w:tcW w:w="1850" w:type="dxa"/>
            <w:vAlign w:val="center"/>
            <w:hideMark/>
          </w:tcPr>
          <w:p w14:paraId="78C4A162"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Đã cho thuê</w:t>
            </w:r>
          </w:p>
        </w:tc>
      </w:tr>
      <w:tr w:rsidR="00A15534" w:rsidRPr="00A15534" w14:paraId="3A6DC1F6" w14:textId="77777777" w:rsidTr="002650BD">
        <w:trPr>
          <w:jc w:val="center"/>
        </w:trPr>
        <w:tc>
          <w:tcPr>
            <w:tcW w:w="461" w:type="dxa"/>
            <w:vAlign w:val="center"/>
            <w:hideMark/>
          </w:tcPr>
          <w:p w14:paraId="2C73AC96"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10</w:t>
            </w:r>
          </w:p>
        </w:tc>
        <w:tc>
          <w:tcPr>
            <w:tcW w:w="1526" w:type="dxa"/>
            <w:vAlign w:val="center"/>
            <w:hideMark/>
          </w:tcPr>
          <w:p w14:paraId="6CB0B07C"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Giá thuê</w:t>
            </w:r>
            <w:r w:rsidRPr="00A15534">
              <w:rPr>
                <w:rFonts w:ascii="Times New Roman" w:hAnsi="Times New Roman"/>
                <w:sz w:val="20"/>
                <w:szCs w:val="20"/>
                <w:lang w:eastAsia="vi-VN"/>
              </w:rPr>
              <w:t xml:space="preserve"> </w:t>
            </w:r>
            <w:r w:rsidRPr="00A15534">
              <w:rPr>
                <w:rFonts w:ascii="Times New Roman" w:hAnsi="Times New Roman"/>
                <w:sz w:val="20"/>
                <w:szCs w:val="20"/>
                <w:lang w:val="vi-VN" w:eastAsia="vi-VN"/>
              </w:rPr>
              <w:t>(đ</w:t>
            </w:r>
            <w:r w:rsidRPr="00A15534">
              <w:rPr>
                <w:rFonts w:ascii="Times New Roman" w:hAnsi="Times New Roman"/>
                <w:sz w:val="20"/>
                <w:szCs w:val="20"/>
                <w:lang w:eastAsia="vi-VN"/>
              </w:rPr>
              <w:t>ồng</w:t>
            </w:r>
            <w:r w:rsidRPr="00A15534">
              <w:rPr>
                <w:rFonts w:ascii="Times New Roman" w:hAnsi="Times New Roman"/>
                <w:sz w:val="20"/>
                <w:szCs w:val="20"/>
                <w:lang w:val="vi-VN" w:eastAsia="vi-VN"/>
              </w:rPr>
              <w:t>/tháng)</w:t>
            </w:r>
          </w:p>
        </w:tc>
        <w:tc>
          <w:tcPr>
            <w:tcW w:w="1701" w:type="dxa"/>
            <w:vAlign w:val="center"/>
            <w:hideMark/>
          </w:tcPr>
          <w:p w14:paraId="516F7583"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850" w:type="dxa"/>
            <w:vAlign w:val="center"/>
            <w:hideMark/>
          </w:tcPr>
          <w:p w14:paraId="3BFC1528" w14:textId="77777777" w:rsidR="00A15534" w:rsidRPr="00A15534" w:rsidRDefault="00A15534" w:rsidP="002650BD">
            <w:pPr>
              <w:widowControl w:val="0"/>
              <w:spacing w:line="288" w:lineRule="auto"/>
              <w:jc w:val="center"/>
              <w:rPr>
                <w:rFonts w:ascii="Times New Roman" w:hAnsi="Times New Roman"/>
                <w:color w:val="000000"/>
                <w:sz w:val="20"/>
                <w:szCs w:val="20"/>
                <w:lang w:val="vi-VN"/>
              </w:rPr>
            </w:pPr>
            <w:r w:rsidRPr="00A15534">
              <w:rPr>
                <w:rFonts w:ascii="Times New Roman" w:hAnsi="Times New Roman"/>
                <w:color w:val="000000"/>
                <w:sz w:val="20"/>
                <w:szCs w:val="20"/>
                <w:lang w:val="vi-VN"/>
              </w:rPr>
              <w:t>4.200.000</w:t>
            </w:r>
          </w:p>
          <w:p w14:paraId="50C46EF4"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(Giá thuê chưa bao gồm thuế GTGT)</w:t>
            </w:r>
          </w:p>
        </w:tc>
        <w:tc>
          <w:tcPr>
            <w:tcW w:w="1883" w:type="dxa"/>
            <w:vAlign w:val="center"/>
            <w:hideMark/>
          </w:tcPr>
          <w:p w14:paraId="1AE1752A" w14:textId="77777777" w:rsidR="00A15534" w:rsidRPr="00A15534" w:rsidRDefault="00A15534" w:rsidP="002650BD">
            <w:pPr>
              <w:widowControl w:val="0"/>
              <w:spacing w:line="288" w:lineRule="auto"/>
              <w:jc w:val="center"/>
              <w:rPr>
                <w:rFonts w:ascii="Times New Roman" w:hAnsi="Times New Roman"/>
                <w:color w:val="000000"/>
                <w:sz w:val="20"/>
                <w:szCs w:val="20"/>
                <w:lang w:val="vi-VN"/>
              </w:rPr>
            </w:pPr>
            <w:r w:rsidRPr="00A15534">
              <w:rPr>
                <w:rFonts w:ascii="Times New Roman" w:hAnsi="Times New Roman"/>
                <w:color w:val="000000"/>
                <w:sz w:val="20"/>
                <w:szCs w:val="20"/>
                <w:lang w:val="vi-VN"/>
              </w:rPr>
              <w:t>16.500.000</w:t>
            </w:r>
          </w:p>
          <w:p w14:paraId="56587CA9"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(Giá thuê đã bao gồm thuế GTGT)</w:t>
            </w:r>
          </w:p>
        </w:tc>
        <w:tc>
          <w:tcPr>
            <w:tcW w:w="1850" w:type="dxa"/>
            <w:vAlign w:val="center"/>
            <w:hideMark/>
          </w:tcPr>
          <w:p w14:paraId="1BB34646" w14:textId="77777777" w:rsidR="00A15534" w:rsidRPr="00A15534" w:rsidRDefault="00A15534" w:rsidP="002650BD">
            <w:pPr>
              <w:widowControl w:val="0"/>
              <w:spacing w:line="288" w:lineRule="auto"/>
              <w:jc w:val="center"/>
              <w:rPr>
                <w:rFonts w:ascii="Times New Roman" w:hAnsi="Times New Roman"/>
                <w:color w:val="000000"/>
                <w:sz w:val="20"/>
                <w:szCs w:val="20"/>
                <w:lang w:val="vi-VN"/>
              </w:rPr>
            </w:pPr>
            <w:r w:rsidRPr="00A15534">
              <w:rPr>
                <w:rFonts w:ascii="Times New Roman" w:hAnsi="Times New Roman"/>
                <w:color w:val="000000"/>
                <w:sz w:val="20"/>
                <w:szCs w:val="20"/>
                <w:lang w:val="vi-VN"/>
              </w:rPr>
              <w:t>7.562.500</w:t>
            </w:r>
          </w:p>
          <w:p w14:paraId="479BADF7"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(Giá thuê đã bao gồm thuế GTGT)</w:t>
            </w:r>
          </w:p>
        </w:tc>
      </w:tr>
      <w:tr w:rsidR="00A15534" w:rsidRPr="00A15534" w14:paraId="2ADC4B96" w14:textId="77777777" w:rsidTr="002650BD">
        <w:trPr>
          <w:jc w:val="center"/>
        </w:trPr>
        <w:tc>
          <w:tcPr>
            <w:tcW w:w="461" w:type="dxa"/>
            <w:vAlign w:val="center"/>
            <w:hideMark/>
          </w:tcPr>
          <w:p w14:paraId="1FB6BD0E"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11</w:t>
            </w:r>
          </w:p>
        </w:tc>
        <w:tc>
          <w:tcPr>
            <w:tcW w:w="1526" w:type="dxa"/>
            <w:vAlign w:val="center"/>
            <w:hideMark/>
          </w:tcPr>
          <w:p w14:paraId="407F8EE3"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Đơn giá thuê (đồng/m</w:t>
            </w:r>
            <w:r w:rsidRPr="00A15534">
              <w:rPr>
                <w:rFonts w:ascii="Times New Roman" w:hAnsi="Times New Roman"/>
                <w:sz w:val="20"/>
                <w:szCs w:val="20"/>
                <w:vertAlign w:val="superscript"/>
                <w:lang w:val="vi-VN" w:eastAsia="vi-VN"/>
              </w:rPr>
              <w:t>2</w:t>
            </w:r>
            <w:r w:rsidRPr="00A15534">
              <w:rPr>
                <w:rFonts w:ascii="Times New Roman" w:hAnsi="Times New Roman"/>
                <w:sz w:val="20"/>
                <w:szCs w:val="20"/>
                <w:lang w:val="vi-VN" w:eastAsia="vi-VN"/>
              </w:rPr>
              <w:t>/tháng)</w:t>
            </w:r>
          </w:p>
        </w:tc>
        <w:tc>
          <w:tcPr>
            <w:tcW w:w="1701" w:type="dxa"/>
            <w:vAlign w:val="center"/>
            <w:hideMark/>
          </w:tcPr>
          <w:p w14:paraId="78997B45"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850" w:type="dxa"/>
            <w:vAlign w:val="center"/>
            <w:hideMark/>
          </w:tcPr>
          <w:p w14:paraId="331AF9FB"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150.000</w:t>
            </w:r>
          </w:p>
        </w:tc>
        <w:tc>
          <w:tcPr>
            <w:tcW w:w="1883" w:type="dxa"/>
            <w:vAlign w:val="center"/>
            <w:hideMark/>
          </w:tcPr>
          <w:p w14:paraId="2CF4EC06"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165.000</w:t>
            </w:r>
          </w:p>
        </w:tc>
        <w:tc>
          <w:tcPr>
            <w:tcW w:w="1850" w:type="dxa"/>
            <w:vAlign w:val="center"/>
            <w:hideMark/>
          </w:tcPr>
          <w:p w14:paraId="4B0F73DA"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160.904</w:t>
            </w:r>
          </w:p>
        </w:tc>
      </w:tr>
      <w:tr w:rsidR="00A15534" w:rsidRPr="00A15534" w14:paraId="133983C1" w14:textId="77777777" w:rsidTr="002650BD">
        <w:trPr>
          <w:jc w:val="center"/>
        </w:trPr>
        <w:tc>
          <w:tcPr>
            <w:tcW w:w="461" w:type="dxa"/>
            <w:noWrap/>
            <w:vAlign w:val="center"/>
            <w:hideMark/>
          </w:tcPr>
          <w:p w14:paraId="604C87B7"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12</w:t>
            </w:r>
          </w:p>
        </w:tc>
        <w:tc>
          <w:tcPr>
            <w:tcW w:w="1526" w:type="dxa"/>
            <w:vAlign w:val="center"/>
            <w:hideMark/>
          </w:tcPr>
          <w:p w14:paraId="72FF6998"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Đơn giá thuê chưa bao gồm thuế GTGT (đồng/m</w:t>
            </w:r>
            <w:r w:rsidRPr="00A15534">
              <w:rPr>
                <w:rFonts w:ascii="Times New Roman" w:hAnsi="Times New Roman"/>
                <w:sz w:val="20"/>
                <w:szCs w:val="20"/>
                <w:vertAlign w:val="superscript"/>
                <w:lang w:val="vi-VN" w:eastAsia="vi-VN"/>
              </w:rPr>
              <w:t>2</w:t>
            </w:r>
            <w:r w:rsidRPr="00A15534">
              <w:rPr>
                <w:rFonts w:ascii="Times New Roman" w:hAnsi="Times New Roman"/>
                <w:sz w:val="20"/>
                <w:szCs w:val="20"/>
                <w:lang w:val="vi-VN" w:eastAsia="vi-VN"/>
              </w:rPr>
              <w:t>/tháng)</w:t>
            </w:r>
          </w:p>
        </w:tc>
        <w:tc>
          <w:tcPr>
            <w:tcW w:w="1701" w:type="dxa"/>
            <w:noWrap/>
            <w:vAlign w:val="center"/>
            <w:hideMark/>
          </w:tcPr>
          <w:p w14:paraId="4B82DE8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850" w:type="dxa"/>
            <w:vAlign w:val="center"/>
            <w:hideMark/>
          </w:tcPr>
          <w:p w14:paraId="76A0F4FA"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150.000</w:t>
            </w:r>
          </w:p>
        </w:tc>
        <w:tc>
          <w:tcPr>
            <w:tcW w:w="1883" w:type="dxa"/>
            <w:vAlign w:val="center"/>
            <w:hideMark/>
          </w:tcPr>
          <w:p w14:paraId="17E323A4"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150.000</w:t>
            </w:r>
          </w:p>
        </w:tc>
        <w:tc>
          <w:tcPr>
            <w:tcW w:w="1850" w:type="dxa"/>
            <w:vAlign w:val="center"/>
            <w:hideMark/>
          </w:tcPr>
          <w:p w14:paraId="7FDB1820" w14:textId="77777777" w:rsidR="00A15534" w:rsidRPr="00A15534" w:rsidRDefault="00A15534" w:rsidP="002650BD">
            <w:pPr>
              <w:widowControl w:val="0"/>
              <w:spacing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146.277</w:t>
            </w:r>
          </w:p>
        </w:tc>
      </w:tr>
    </w:tbl>
    <w:p w14:paraId="20804DF8" w14:textId="77777777" w:rsidR="00A15534" w:rsidRPr="00A15534" w:rsidRDefault="00A15534" w:rsidP="00A15534">
      <w:pPr>
        <w:widowControl w:val="0"/>
        <w:spacing w:before="120" w:after="40" w:line="288" w:lineRule="auto"/>
        <w:ind w:firstLine="720"/>
        <w:jc w:val="both"/>
        <w:rPr>
          <w:rFonts w:ascii="Times New Roman" w:hAnsi="Times New Roman"/>
          <w:lang w:val="vi-VN"/>
        </w:rPr>
      </w:pPr>
      <w:r w:rsidRPr="00A15534">
        <w:rPr>
          <w:rFonts w:ascii="Times New Roman" w:hAnsi="Times New Roman"/>
          <w:bCs/>
          <w:lang w:val="vi-VN"/>
        </w:rPr>
        <w:t>Thực hiện đ</w:t>
      </w:r>
      <w:r w:rsidRPr="00A15534">
        <w:rPr>
          <w:rFonts w:ascii="Times New Roman" w:hAnsi="Times New Roman"/>
          <w:lang w:val="vi-VN"/>
        </w:rPr>
        <w:t xml:space="preserve">iều </w:t>
      </w:r>
      <w:r w:rsidRPr="00A15534">
        <w:rPr>
          <w:rFonts w:ascii="Times New Roman" w:hAnsi="Times New Roman"/>
          <w:lang w:val="eu-ES"/>
        </w:rPr>
        <w:t>chỉnh</w:t>
      </w:r>
      <w:r w:rsidRPr="00A15534">
        <w:rPr>
          <w:rFonts w:ascii="Times New Roman" w:hAnsi="Times New Roman"/>
          <w:lang w:val="vi-VN"/>
        </w:rPr>
        <w:t xml:space="preserve"> giá thuê của các tài sản so sánh về tài sản cần định giá. So sánh, phân tích và điều chỉnh về các yếu tố ảnh hưởng đến giá thuê bao gồm: Vị trí; tầng thuê; diện tích thuê; quy mô tòa nhà; tiện nghi toà nhà; khuôn viên; tiện ích xung quanh, giao thông công cộng.</w:t>
      </w:r>
    </w:p>
    <w:p w14:paraId="753BE82D" w14:textId="77777777" w:rsidR="00A15534" w:rsidRPr="00A15534" w:rsidRDefault="00A15534" w:rsidP="00A15534">
      <w:pPr>
        <w:widowControl w:val="0"/>
        <w:spacing w:before="40" w:after="40" w:line="288" w:lineRule="auto"/>
        <w:ind w:firstLine="709"/>
        <w:jc w:val="both"/>
        <w:rPr>
          <w:rFonts w:ascii="Times New Roman" w:hAnsi="Times New Roman"/>
          <w:i/>
          <w:iCs/>
          <w:lang w:val="vi-VN"/>
        </w:rPr>
      </w:pPr>
      <w:r w:rsidRPr="00A15534">
        <w:rPr>
          <w:rFonts w:ascii="Times New Roman" w:hAnsi="Times New Roman"/>
          <w:i/>
          <w:iCs/>
          <w:lang w:val="vi-VN"/>
        </w:rPr>
        <w:t>(Diện tích thuê tại tòa nhà có thể được bên cho thuê phân bổ theo mục đích và công năng sử dụng của bên thuê mà có thể cho thuê toàn bộ mặt bằng hoặc chia nhỏ diện tích (vd: bên thuê có thể cần diện tích lớn để kinh doanh khu vui chơi giải trí, phòng tập... hoặc diện tích nhỏ để làm văn phòng đại diện, phòng trưng bày sản phẩm...), do đó đơn vị tư vấn đề xuất không đưa tiêu chí diện tích thuê vào so sánh, điều chỉnh).</w:t>
      </w:r>
    </w:p>
    <w:p w14:paraId="1646F252" w14:textId="77777777" w:rsidR="00A15534" w:rsidRPr="00A15534" w:rsidRDefault="00A15534" w:rsidP="00A15534">
      <w:pPr>
        <w:widowControl w:val="0"/>
        <w:spacing w:before="40" w:after="40" w:line="288" w:lineRule="auto"/>
        <w:ind w:firstLine="720"/>
        <w:jc w:val="both"/>
        <w:rPr>
          <w:rFonts w:ascii="Times New Roman" w:hAnsi="Times New Roman"/>
          <w:lang w:val="eu-ES"/>
        </w:rPr>
      </w:pPr>
      <w:r w:rsidRPr="00A15534">
        <w:rPr>
          <w:rFonts w:ascii="Times New Roman" w:hAnsi="Times New Roman"/>
          <w:lang w:val="eu-ES"/>
        </w:rPr>
        <w:t xml:space="preserve">Nguyên tắc điều chỉnh: </w:t>
      </w:r>
    </w:p>
    <w:p w14:paraId="3ACB03E3" w14:textId="77777777" w:rsidR="00A15534" w:rsidRPr="00A15534" w:rsidRDefault="00A15534" w:rsidP="00A15534">
      <w:pPr>
        <w:widowControl w:val="0"/>
        <w:spacing w:before="40" w:after="40" w:line="288" w:lineRule="auto"/>
        <w:ind w:firstLine="720"/>
        <w:jc w:val="both"/>
        <w:rPr>
          <w:rFonts w:ascii="Times New Roman" w:hAnsi="Times New Roman"/>
          <w:lang w:val="eu-ES"/>
        </w:rPr>
      </w:pPr>
      <w:r w:rsidRPr="00A15534">
        <w:rPr>
          <w:rFonts w:ascii="Times New Roman" w:hAnsi="Times New Roman"/>
          <w:lang w:val="eu-ES"/>
        </w:rPr>
        <w:t xml:space="preserve">- </w:t>
      </w:r>
      <w:r w:rsidRPr="00A15534">
        <w:rPr>
          <w:rFonts w:ascii="Times New Roman" w:hAnsi="Times New Roman"/>
          <w:lang w:val="vi-VN" w:eastAsia="zh-CN"/>
        </w:rPr>
        <w:t>Cố</w:t>
      </w:r>
      <w:r w:rsidRPr="00A15534">
        <w:rPr>
          <w:rFonts w:ascii="Times New Roman" w:hAnsi="Times New Roman"/>
          <w:spacing w:val="-2"/>
          <w:lang w:val="vi-VN" w:eastAsia="zh-CN"/>
        </w:rPr>
        <w:t xml:space="preserve"> định tài sản cần định giá, lấy tài sản cần định giá làm chuẩn, các tài sản so sánh được điều chỉnh xoay quanh tài sản cần định giá</w:t>
      </w:r>
      <w:r w:rsidRPr="00A15534">
        <w:rPr>
          <w:rFonts w:ascii="Times New Roman" w:hAnsi="Times New Roman"/>
          <w:lang w:val="eu-ES"/>
        </w:rPr>
        <w:t>;</w:t>
      </w:r>
    </w:p>
    <w:p w14:paraId="1960FBFA" w14:textId="77777777" w:rsidR="00A15534" w:rsidRPr="00A15534" w:rsidRDefault="00A15534" w:rsidP="00A15534">
      <w:pPr>
        <w:widowControl w:val="0"/>
        <w:spacing w:before="40" w:after="40" w:line="288" w:lineRule="auto"/>
        <w:ind w:firstLine="720"/>
        <w:jc w:val="both"/>
        <w:rPr>
          <w:rFonts w:ascii="Times New Roman" w:hAnsi="Times New Roman"/>
          <w:lang w:val="eu-ES"/>
        </w:rPr>
      </w:pPr>
      <w:r w:rsidRPr="00A15534">
        <w:rPr>
          <w:rFonts w:ascii="Times New Roman" w:hAnsi="Times New Roman"/>
          <w:b/>
          <w:lang w:val="eu-ES"/>
        </w:rPr>
        <w:t>-</w:t>
      </w:r>
      <w:r w:rsidRPr="00A15534">
        <w:rPr>
          <w:rFonts w:ascii="Times New Roman" w:hAnsi="Times New Roman"/>
          <w:lang w:val="eu-ES"/>
        </w:rPr>
        <w:t xml:space="preserve"> </w:t>
      </w:r>
      <w:r w:rsidRPr="00A15534">
        <w:rPr>
          <w:rFonts w:ascii="Times New Roman" w:hAnsi="Times New Roman"/>
          <w:spacing w:val="-2"/>
          <w:lang w:val="eu-ES" w:eastAsia="zh-CN"/>
        </w:rPr>
        <w:t>Các yếu tố ở tài sản so sánh vượt trội hơn so với tài sản cần định giá thì điều chỉnh giảm mức giá tính theo đơn vị chuẩn tài sản so sánh (trừ); Các yếu tố ở tài sản so sánh kém lợi thế hơn so với tài sản cần định giá thì điều chỉnh tăng mức giá tính theo đơn vị chuẩn của tài sản so sánh (cộng);</w:t>
      </w:r>
    </w:p>
    <w:p w14:paraId="38AF5780" w14:textId="77777777" w:rsidR="00A15534" w:rsidRPr="00A15534" w:rsidRDefault="00A15534" w:rsidP="00A15534">
      <w:pPr>
        <w:widowControl w:val="0"/>
        <w:spacing w:before="40" w:after="40" w:line="288" w:lineRule="auto"/>
        <w:ind w:firstLine="720"/>
        <w:jc w:val="both"/>
        <w:rPr>
          <w:rFonts w:ascii="Times New Roman" w:hAnsi="Times New Roman"/>
          <w:lang w:val="eu-ES"/>
        </w:rPr>
      </w:pPr>
      <w:r w:rsidRPr="00A15534">
        <w:rPr>
          <w:rFonts w:ascii="Times New Roman" w:hAnsi="Times New Roman"/>
          <w:b/>
          <w:spacing w:val="-2"/>
          <w:lang w:val="eu-ES" w:eastAsia="zh-CN"/>
        </w:rPr>
        <w:t>-</w:t>
      </w:r>
      <w:r w:rsidRPr="00A15534">
        <w:rPr>
          <w:rFonts w:ascii="Times New Roman" w:hAnsi="Times New Roman"/>
          <w:spacing w:val="-2"/>
          <w:lang w:val="eu-ES" w:eastAsia="zh-CN"/>
        </w:rPr>
        <w:t xml:space="preserve"> Những yếu tố ở tài sản so sánh giống (tương tự) với tài sản cần định giá thì giữ nguyên mức giá của tài sản so sánh (không điều chỉnh)</w:t>
      </w:r>
      <w:r w:rsidRPr="00A15534">
        <w:rPr>
          <w:rFonts w:ascii="Times New Roman" w:hAnsi="Times New Roman"/>
          <w:lang w:val="eu-ES"/>
        </w:rPr>
        <w:t>.</w:t>
      </w:r>
    </w:p>
    <w:p w14:paraId="39BC8D63" w14:textId="77777777" w:rsidR="00A15534" w:rsidRPr="00A15534" w:rsidRDefault="00A15534" w:rsidP="00A15534">
      <w:pPr>
        <w:widowControl w:val="0"/>
        <w:spacing w:before="40" w:after="40" w:line="288" w:lineRule="auto"/>
        <w:ind w:firstLine="720"/>
        <w:jc w:val="both"/>
        <w:rPr>
          <w:rFonts w:ascii="Times New Roman" w:hAnsi="Times New Roman"/>
          <w:lang w:val="eu-ES"/>
        </w:rPr>
      </w:pPr>
      <w:r w:rsidRPr="00A15534">
        <w:rPr>
          <w:rFonts w:ascii="Times New Roman" w:hAnsi="Times New Roman"/>
          <w:lang w:val="eu-ES"/>
        </w:rPr>
        <w:t>Chi tiết tại bảng điều chỉnh như sau:</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7"/>
        <w:gridCol w:w="1701"/>
        <w:gridCol w:w="1701"/>
        <w:gridCol w:w="1701"/>
        <w:gridCol w:w="1701"/>
      </w:tblGrid>
      <w:tr w:rsidR="00A15534" w:rsidRPr="00A15534" w14:paraId="7E608212" w14:textId="77777777" w:rsidTr="002650BD">
        <w:trPr>
          <w:jc w:val="center"/>
        </w:trPr>
        <w:tc>
          <w:tcPr>
            <w:tcW w:w="562" w:type="dxa"/>
            <w:noWrap/>
            <w:vAlign w:val="center"/>
            <w:hideMark/>
          </w:tcPr>
          <w:p w14:paraId="1188D82C"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lastRenderedPageBreak/>
              <w:t>Stt</w:t>
            </w:r>
          </w:p>
        </w:tc>
        <w:tc>
          <w:tcPr>
            <w:tcW w:w="1987" w:type="dxa"/>
            <w:vAlign w:val="center"/>
            <w:hideMark/>
          </w:tcPr>
          <w:p w14:paraId="49D9D538"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Yếu tố so sánh</w:t>
            </w:r>
          </w:p>
        </w:tc>
        <w:tc>
          <w:tcPr>
            <w:tcW w:w="1701" w:type="dxa"/>
            <w:vAlign w:val="center"/>
            <w:hideMark/>
          </w:tcPr>
          <w:p w14:paraId="44D598E4"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Tài sản cần định giá</w:t>
            </w:r>
          </w:p>
        </w:tc>
        <w:tc>
          <w:tcPr>
            <w:tcW w:w="1701" w:type="dxa"/>
            <w:vAlign w:val="center"/>
            <w:hideMark/>
          </w:tcPr>
          <w:p w14:paraId="51572A9C"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Tài sản so sánh số 1</w:t>
            </w:r>
          </w:p>
        </w:tc>
        <w:tc>
          <w:tcPr>
            <w:tcW w:w="1701" w:type="dxa"/>
            <w:vAlign w:val="center"/>
            <w:hideMark/>
          </w:tcPr>
          <w:p w14:paraId="180A7CF7"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Tài sản so sánh số 2</w:t>
            </w:r>
          </w:p>
        </w:tc>
        <w:tc>
          <w:tcPr>
            <w:tcW w:w="1701" w:type="dxa"/>
            <w:vAlign w:val="center"/>
            <w:hideMark/>
          </w:tcPr>
          <w:p w14:paraId="6568BE7C"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Tài sản so sánh số 3</w:t>
            </w:r>
          </w:p>
        </w:tc>
      </w:tr>
      <w:tr w:rsidR="00A15534" w:rsidRPr="00A15534" w14:paraId="73FF394E" w14:textId="77777777" w:rsidTr="002650BD">
        <w:trPr>
          <w:jc w:val="center"/>
        </w:trPr>
        <w:tc>
          <w:tcPr>
            <w:tcW w:w="562" w:type="dxa"/>
            <w:noWrap/>
            <w:hideMark/>
          </w:tcPr>
          <w:p w14:paraId="576AE360"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I</w:t>
            </w:r>
          </w:p>
        </w:tc>
        <w:tc>
          <w:tcPr>
            <w:tcW w:w="1987" w:type="dxa"/>
            <w:hideMark/>
          </w:tcPr>
          <w:p w14:paraId="3AA1B703"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lang w:val="vi-VN"/>
              </w:rPr>
              <w:t>Mức giá ước tính (đồng/m</w:t>
            </w:r>
            <w:r w:rsidRPr="00A15534">
              <w:rPr>
                <w:rFonts w:ascii="Times New Roman" w:hAnsi="Times New Roman"/>
                <w:b/>
                <w:bCs/>
                <w:sz w:val="20"/>
                <w:szCs w:val="20"/>
                <w:vertAlign w:val="superscript"/>
                <w:lang w:val="vi-VN"/>
              </w:rPr>
              <w:t>2</w:t>
            </w:r>
            <w:r w:rsidRPr="00A15534">
              <w:rPr>
                <w:rFonts w:ascii="Times New Roman" w:hAnsi="Times New Roman"/>
                <w:b/>
                <w:bCs/>
                <w:sz w:val="20"/>
                <w:szCs w:val="20"/>
                <w:lang w:val="vi-VN"/>
              </w:rPr>
              <w:t>/tháng)</w:t>
            </w:r>
          </w:p>
        </w:tc>
        <w:tc>
          <w:tcPr>
            <w:tcW w:w="1701" w:type="dxa"/>
            <w:hideMark/>
          </w:tcPr>
          <w:p w14:paraId="68F6BF76"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 </w:t>
            </w:r>
          </w:p>
        </w:tc>
        <w:tc>
          <w:tcPr>
            <w:tcW w:w="1701" w:type="dxa"/>
            <w:hideMark/>
          </w:tcPr>
          <w:p w14:paraId="5D1BF5BF"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150.000</w:t>
            </w:r>
          </w:p>
        </w:tc>
        <w:tc>
          <w:tcPr>
            <w:tcW w:w="1701" w:type="dxa"/>
            <w:hideMark/>
          </w:tcPr>
          <w:p w14:paraId="14AF7F19"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150.000</w:t>
            </w:r>
          </w:p>
        </w:tc>
        <w:tc>
          <w:tcPr>
            <w:tcW w:w="1701" w:type="dxa"/>
            <w:hideMark/>
          </w:tcPr>
          <w:p w14:paraId="2BABAC56"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146.277</w:t>
            </w:r>
          </w:p>
        </w:tc>
      </w:tr>
      <w:tr w:rsidR="00A15534" w:rsidRPr="00A15534" w14:paraId="3192A0CE" w14:textId="77777777" w:rsidTr="002650BD">
        <w:trPr>
          <w:jc w:val="center"/>
        </w:trPr>
        <w:tc>
          <w:tcPr>
            <w:tcW w:w="562" w:type="dxa"/>
            <w:noWrap/>
            <w:hideMark/>
          </w:tcPr>
          <w:p w14:paraId="21464BEA"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1</w:t>
            </w:r>
          </w:p>
        </w:tc>
        <w:tc>
          <w:tcPr>
            <w:tcW w:w="1987" w:type="dxa"/>
            <w:hideMark/>
          </w:tcPr>
          <w:p w14:paraId="20DB1D1C"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rPr>
              <w:t>Vị trí</w:t>
            </w:r>
          </w:p>
        </w:tc>
        <w:tc>
          <w:tcPr>
            <w:tcW w:w="1701" w:type="dxa"/>
            <w:hideMark/>
          </w:tcPr>
          <w:p w14:paraId="10F8917E"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 xml:space="preserve">Tiếp giáp đường Nguyễn Sinh Cung, phường Nghi Hương, thành phố Vinh (Khu vực trung tâm thị xã Cửa Lò cũ). </w:t>
            </w:r>
            <w:r w:rsidRPr="00A15534">
              <w:rPr>
                <w:rFonts w:ascii="Times New Roman" w:hAnsi="Times New Roman"/>
                <w:b/>
                <w:bCs/>
                <w:sz w:val="20"/>
                <w:szCs w:val="20"/>
              </w:rPr>
              <w:t>Cách trung tâm thành phố Vinh khoảng 18km</w:t>
            </w:r>
          </w:p>
        </w:tc>
        <w:tc>
          <w:tcPr>
            <w:tcW w:w="1701" w:type="dxa"/>
            <w:hideMark/>
          </w:tcPr>
          <w:p w14:paraId="2AF24BD7"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Tiếp giáp đường Đại lộ Vinh – Cửa Lò, phường Nghi Phú, thành phố Vinh. Gần khu vực trung tâm thành phố, dễ tiếp cận, thuận lợi di chuyển và giao dịch</w:t>
            </w:r>
          </w:p>
        </w:tc>
        <w:tc>
          <w:tcPr>
            <w:tcW w:w="1701" w:type="dxa"/>
            <w:hideMark/>
          </w:tcPr>
          <w:p w14:paraId="2C54525F"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Tiếp giáp đường Quốc lộ 46, thị trấn Hưng Nguyên, huyện Hưng Nguyên. Gần trung tâm hành chính huyện, cách trung tâm thành phố Vinh khoảng 4km</w:t>
            </w:r>
          </w:p>
        </w:tc>
        <w:tc>
          <w:tcPr>
            <w:tcW w:w="1701" w:type="dxa"/>
            <w:hideMark/>
          </w:tcPr>
          <w:p w14:paraId="39E8C321"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Tiếp giáp đường Đại lộ Vinh – Cửa Lò, phường Nghi Phú, thành phố Vinh. Gần khu vực trung tâm thành phố, dễ tiếp cận, thuận lợi di chuyển và giao dịch</w:t>
            </w:r>
          </w:p>
        </w:tc>
      </w:tr>
      <w:tr w:rsidR="00A15534" w:rsidRPr="00A15534" w14:paraId="5D00B44E" w14:textId="77777777" w:rsidTr="002650BD">
        <w:trPr>
          <w:jc w:val="center"/>
        </w:trPr>
        <w:tc>
          <w:tcPr>
            <w:tcW w:w="562" w:type="dxa"/>
            <w:noWrap/>
            <w:hideMark/>
          </w:tcPr>
          <w:p w14:paraId="612FD42D"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7" w:type="dxa"/>
            <w:hideMark/>
          </w:tcPr>
          <w:p w14:paraId="02EBBE48"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hideMark/>
          </w:tcPr>
          <w:p w14:paraId="28EF9445"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 </w:t>
            </w:r>
          </w:p>
        </w:tc>
        <w:tc>
          <w:tcPr>
            <w:tcW w:w="1701" w:type="dxa"/>
            <w:hideMark/>
          </w:tcPr>
          <w:p w14:paraId="0A17D2D2"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Tốt hơn</w:t>
            </w:r>
          </w:p>
        </w:tc>
        <w:tc>
          <w:tcPr>
            <w:tcW w:w="1701" w:type="dxa"/>
            <w:hideMark/>
          </w:tcPr>
          <w:p w14:paraId="4EFF6BCC"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37D7631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Tốt hơn</w:t>
            </w:r>
          </w:p>
        </w:tc>
      </w:tr>
      <w:tr w:rsidR="00A15534" w:rsidRPr="00A15534" w14:paraId="648FF917" w14:textId="77777777" w:rsidTr="002650BD">
        <w:trPr>
          <w:jc w:val="center"/>
        </w:trPr>
        <w:tc>
          <w:tcPr>
            <w:tcW w:w="562" w:type="dxa"/>
            <w:noWrap/>
            <w:hideMark/>
          </w:tcPr>
          <w:p w14:paraId="7F11FD7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70356BA2"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4C6F290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5F86B3A8"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105%</w:t>
            </w:r>
          </w:p>
        </w:tc>
        <w:tc>
          <w:tcPr>
            <w:tcW w:w="1701" w:type="dxa"/>
            <w:hideMark/>
          </w:tcPr>
          <w:p w14:paraId="4DA72F5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21D0DBE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105%</w:t>
            </w:r>
          </w:p>
        </w:tc>
      </w:tr>
      <w:tr w:rsidR="00A15534" w:rsidRPr="00A15534" w14:paraId="010FB953" w14:textId="77777777" w:rsidTr="002650BD">
        <w:trPr>
          <w:jc w:val="center"/>
        </w:trPr>
        <w:tc>
          <w:tcPr>
            <w:tcW w:w="562" w:type="dxa"/>
            <w:noWrap/>
            <w:hideMark/>
          </w:tcPr>
          <w:p w14:paraId="0253C399"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628368B2"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665463A2"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4E7F2F1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-4,76%</w:t>
            </w:r>
          </w:p>
        </w:tc>
        <w:tc>
          <w:tcPr>
            <w:tcW w:w="1701" w:type="dxa"/>
            <w:hideMark/>
          </w:tcPr>
          <w:p w14:paraId="003D8AA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53FBE1BC"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-4,76%</w:t>
            </w:r>
          </w:p>
        </w:tc>
      </w:tr>
      <w:tr w:rsidR="00A15534" w:rsidRPr="00A15534" w14:paraId="569E5476" w14:textId="77777777" w:rsidTr="002650BD">
        <w:trPr>
          <w:jc w:val="center"/>
        </w:trPr>
        <w:tc>
          <w:tcPr>
            <w:tcW w:w="562" w:type="dxa"/>
            <w:noWrap/>
            <w:hideMark/>
          </w:tcPr>
          <w:p w14:paraId="534566B7"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288251DA"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2A8ACF32"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2A3B711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-7.140</w:t>
            </w:r>
          </w:p>
        </w:tc>
        <w:tc>
          <w:tcPr>
            <w:tcW w:w="1701" w:type="dxa"/>
            <w:hideMark/>
          </w:tcPr>
          <w:p w14:paraId="456DE3C8"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23C84F7E"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-6.963</w:t>
            </w:r>
          </w:p>
        </w:tc>
      </w:tr>
      <w:tr w:rsidR="00A15534" w:rsidRPr="00A15534" w14:paraId="7832F51E" w14:textId="77777777" w:rsidTr="002650BD">
        <w:trPr>
          <w:jc w:val="center"/>
        </w:trPr>
        <w:tc>
          <w:tcPr>
            <w:tcW w:w="562" w:type="dxa"/>
            <w:noWrap/>
            <w:hideMark/>
          </w:tcPr>
          <w:p w14:paraId="131B1BD8"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2</w:t>
            </w:r>
          </w:p>
        </w:tc>
        <w:tc>
          <w:tcPr>
            <w:tcW w:w="1987" w:type="dxa"/>
            <w:hideMark/>
          </w:tcPr>
          <w:p w14:paraId="1207F34E"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rPr>
              <w:t>Tầng thuê</w:t>
            </w:r>
          </w:p>
        </w:tc>
        <w:tc>
          <w:tcPr>
            <w:tcW w:w="1701" w:type="dxa"/>
            <w:hideMark/>
          </w:tcPr>
          <w:p w14:paraId="560DB5E6"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Tầng 1</w:t>
            </w:r>
          </w:p>
        </w:tc>
        <w:tc>
          <w:tcPr>
            <w:tcW w:w="1701" w:type="dxa"/>
            <w:hideMark/>
          </w:tcPr>
          <w:p w14:paraId="67082C18"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Tầng 1</w:t>
            </w:r>
          </w:p>
        </w:tc>
        <w:tc>
          <w:tcPr>
            <w:tcW w:w="1701" w:type="dxa"/>
            <w:hideMark/>
          </w:tcPr>
          <w:p w14:paraId="3F907201"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Tầng 1</w:t>
            </w:r>
          </w:p>
        </w:tc>
        <w:tc>
          <w:tcPr>
            <w:tcW w:w="1701" w:type="dxa"/>
            <w:hideMark/>
          </w:tcPr>
          <w:p w14:paraId="23726FAD"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Tầng 5</w:t>
            </w:r>
          </w:p>
        </w:tc>
      </w:tr>
      <w:tr w:rsidR="00A15534" w:rsidRPr="00A15534" w14:paraId="7DF97C2E" w14:textId="77777777" w:rsidTr="002650BD">
        <w:trPr>
          <w:jc w:val="center"/>
        </w:trPr>
        <w:tc>
          <w:tcPr>
            <w:tcW w:w="562" w:type="dxa"/>
            <w:noWrap/>
            <w:hideMark/>
          </w:tcPr>
          <w:p w14:paraId="55F285B8"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5400CD91"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noWrap/>
            <w:hideMark/>
          </w:tcPr>
          <w:p w14:paraId="3DDB18D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19545F19"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54D1130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73D2EDCB"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Kém hơn</w:t>
            </w:r>
          </w:p>
        </w:tc>
      </w:tr>
      <w:tr w:rsidR="00A15534" w:rsidRPr="00A15534" w14:paraId="05F4F829" w14:textId="77777777" w:rsidTr="002650BD">
        <w:trPr>
          <w:jc w:val="center"/>
        </w:trPr>
        <w:tc>
          <w:tcPr>
            <w:tcW w:w="562" w:type="dxa"/>
            <w:noWrap/>
            <w:hideMark/>
          </w:tcPr>
          <w:p w14:paraId="671DDF3A"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0009B148"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0EE2B847"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2AC43A3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44F9F68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4472DF80"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80%</w:t>
            </w:r>
          </w:p>
        </w:tc>
      </w:tr>
      <w:tr w:rsidR="00A15534" w:rsidRPr="00A15534" w14:paraId="005D083B" w14:textId="77777777" w:rsidTr="002650BD">
        <w:trPr>
          <w:jc w:val="center"/>
        </w:trPr>
        <w:tc>
          <w:tcPr>
            <w:tcW w:w="562" w:type="dxa"/>
            <w:noWrap/>
            <w:hideMark/>
          </w:tcPr>
          <w:p w14:paraId="21E0FB6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4F18CB2C"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0537386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327B334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3B6A7080"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7D6AAC32"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25,00%</w:t>
            </w:r>
          </w:p>
        </w:tc>
      </w:tr>
      <w:tr w:rsidR="00A15534" w:rsidRPr="00A15534" w14:paraId="766015D9" w14:textId="77777777" w:rsidTr="002650BD">
        <w:trPr>
          <w:jc w:val="center"/>
        </w:trPr>
        <w:tc>
          <w:tcPr>
            <w:tcW w:w="562" w:type="dxa"/>
            <w:noWrap/>
            <w:hideMark/>
          </w:tcPr>
          <w:p w14:paraId="0C1181E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16B10C75"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2137935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6C1BB5E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7E1E1979"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63C4222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36.569</w:t>
            </w:r>
          </w:p>
        </w:tc>
      </w:tr>
      <w:tr w:rsidR="00A15534" w:rsidRPr="00A15534" w14:paraId="157DE88E" w14:textId="77777777" w:rsidTr="002650BD">
        <w:trPr>
          <w:jc w:val="center"/>
        </w:trPr>
        <w:tc>
          <w:tcPr>
            <w:tcW w:w="562" w:type="dxa"/>
            <w:noWrap/>
            <w:hideMark/>
          </w:tcPr>
          <w:p w14:paraId="5F332F8C"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3</w:t>
            </w:r>
          </w:p>
        </w:tc>
        <w:tc>
          <w:tcPr>
            <w:tcW w:w="1987" w:type="dxa"/>
            <w:hideMark/>
          </w:tcPr>
          <w:p w14:paraId="49B408AB"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rPr>
              <w:t>Diện tích thuê</w:t>
            </w:r>
          </w:p>
        </w:tc>
        <w:tc>
          <w:tcPr>
            <w:tcW w:w="1701" w:type="dxa"/>
            <w:hideMark/>
          </w:tcPr>
          <w:p w14:paraId="1ABD56CC"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 </w:t>
            </w:r>
          </w:p>
        </w:tc>
        <w:tc>
          <w:tcPr>
            <w:tcW w:w="1701" w:type="dxa"/>
            <w:hideMark/>
          </w:tcPr>
          <w:p w14:paraId="6CB79F4E"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28 m</w:t>
            </w:r>
            <w:r w:rsidRPr="00A15534">
              <w:rPr>
                <w:rFonts w:ascii="Times New Roman" w:hAnsi="Times New Roman"/>
                <w:b/>
                <w:bCs/>
                <w:sz w:val="20"/>
                <w:szCs w:val="20"/>
                <w:vertAlign w:val="superscript"/>
              </w:rPr>
              <w:t>2</w:t>
            </w:r>
          </w:p>
        </w:tc>
        <w:tc>
          <w:tcPr>
            <w:tcW w:w="1701" w:type="dxa"/>
            <w:hideMark/>
          </w:tcPr>
          <w:p w14:paraId="5B677350"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100 m</w:t>
            </w:r>
            <w:r w:rsidRPr="00A15534">
              <w:rPr>
                <w:rFonts w:ascii="Times New Roman" w:hAnsi="Times New Roman"/>
                <w:b/>
                <w:bCs/>
                <w:sz w:val="20"/>
                <w:szCs w:val="20"/>
                <w:vertAlign w:val="superscript"/>
              </w:rPr>
              <w:t>2</w:t>
            </w:r>
          </w:p>
        </w:tc>
        <w:tc>
          <w:tcPr>
            <w:tcW w:w="1701" w:type="dxa"/>
            <w:hideMark/>
          </w:tcPr>
          <w:p w14:paraId="2ABFA732"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47 m</w:t>
            </w:r>
            <w:r w:rsidRPr="00A15534">
              <w:rPr>
                <w:rFonts w:ascii="Times New Roman" w:hAnsi="Times New Roman"/>
                <w:b/>
                <w:bCs/>
                <w:sz w:val="20"/>
                <w:szCs w:val="20"/>
                <w:vertAlign w:val="superscript"/>
              </w:rPr>
              <w:t>2</w:t>
            </w:r>
          </w:p>
        </w:tc>
      </w:tr>
      <w:tr w:rsidR="00A15534" w:rsidRPr="00A15534" w14:paraId="2C6299D6" w14:textId="77777777" w:rsidTr="002650BD">
        <w:trPr>
          <w:jc w:val="center"/>
        </w:trPr>
        <w:tc>
          <w:tcPr>
            <w:tcW w:w="562" w:type="dxa"/>
            <w:noWrap/>
            <w:hideMark/>
          </w:tcPr>
          <w:p w14:paraId="1A4F5CB1"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7" w:type="dxa"/>
            <w:hideMark/>
          </w:tcPr>
          <w:p w14:paraId="71A3A241"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2D947B0B"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Diện tích bố trí linh hoạt, phù hợp với nhu cầu của bên thuê</w:t>
            </w:r>
          </w:p>
        </w:tc>
        <w:tc>
          <w:tcPr>
            <w:tcW w:w="1701" w:type="dxa"/>
            <w:hideMark/>
          </w:tcPr>
          <w:p w14:paraId="3441305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Diện tích thuê phổ biến trên thị trường, phù hợp làm văn phòng, sàn kinh doanh thương mại</w:t>
            </w:r>
          </w:p>
        </w:tc>
        <w:tc>
          <w:tcPr>
            <w:tcW w:w="1701" w:type="dxa"/>
            <w:hideMark/>
          </w:tcPr>
          <w:p w14:paraId="43E816D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Diện tích thuê phổ biến trên thị trường, phù hợp làm văn phòng, sàn kinh doanh thương mại</w:t>
            </w:r>
          </w:p>
        </w:tc>
        <w:tc>
          <w:tcPr>
            <w:tcW w:w="1701" w:type="dxa"/>
            <w:hideMark/>
          </w:tcPr>
          <w:p w14:paraId="39C096B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Diện tích thuê phổ biến trên thị trường, phù hợp làm văn phòng, sàn kinh doanh thương mại</w:t>
            </w:r>
          </w:p>
        </w:tc>
      </w:tr>
      <w:tr w:rsidR="00A15534" w:rsidRPr="00A15534" w14:paraId="0733E6F0" w14:textId="77777777" w:rsidTr="002650BD">
        <w:trPr>
          <w:jc w:val="center"/>
        </w:trPr>
        <w:tc>
          <w:tcPr>
            <w:tcW w:w="562" w:type="dxa"/>
            <w:noWrap/>
            <w:hideMark/>
          </w:tcPr>
          <w:p w14:paraId="5DB478CA"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7" w:type="dxa"/>
            <w:hideMark/>
          </w:tcPr>
          <w:p w14:paraId="6F8AB340"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noWrap/>
            <w:hideMark/>
          </w:tcPr>
          <w:p w14:paraId="370B7E3C"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4EF6917F"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64389CD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6AE5A69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r>
      <w:tr w:rsidR="00A15534" w:rsidRPr="00A15534" w14:paraId="2A2087BF" w14:textId="77777777" w:rsidTr="002650BD">
        <w:trPr>
          <w:jc w:val="center"/>
        </w:trPr>
        <w:tc>
          <w:tcPr>
            <w:tcW w:w="562" w:type="dxa"/>
            <w:noWrap/>
            <w:hideMark/>
          </w:tcPr>
          <w:p w14:paraId="6D2F4C2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4A8901CE"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0517181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62035B6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35D5873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5BB0D677"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r>
      <w:tr w:rsidR="00A15534" w:rsidRPr="00A15534" w14:paraId="1D0E2682" w14:textId="77777777" w:rsidTr="002650BD">
        <w:trPr>
          <w:jc w:val="center"/>
        </w:trPr>
        <w:tc>
          <w:tcPr>
            <w:tcW w:w="562" w:type="dxa"/>
            <w:noWrap/>
            <w:hideMark/>
          </w:tcPr>
          <w:p w14:paraId="3D046F2C"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6E29BB15"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51FAF52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239B17C2"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0FEB315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4CD185F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r>
      <w:tr w:rsidR="00A15534" w:rsidRPr="00A15534" w14:paraId="32023815" w14:textId="77777777" w:rsidTr="002650BD">
        <w:trPr>
          <w:jc w:val="center"/>
        </w:trPr>
        <w:tc>
          <w:tcPr>
            <w:tcW w:w="562" w:type="dxa"/>
            <w:noWrap/>
            <w:hideMark/>
          </w:tcPr>
          <w:p w14:paraId="42E81CC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5DA49FB6"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0F8FE369"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1E13E1E7"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7BCE1B9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2D04F39A"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r>
      <w:tr w:rsidR="00A15534" w:rsidRPr="00A15534" w14:paraId="1E9A4183" w14:textId="77777777" w:rsidTr="002650BD">
        <w:trPr>
          <w:jc w:val="center"/>
        </w:trPr>
        <w:tc>
          <w:tcPr>
            <w:tcW w:w="562" w:type="dxa"/>
            <w:noWrap/>
            <w:hideMark/>
          </w:tcPr>
          <w:p w14:paraId="1A2E4F01"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4</w:t>
            </w:r>
          </w:p>
        </w:tc>
        <w:tc>
          <w:tcPr>
            <w:tcW w:w="1987" w:type="dxa"/>
            <w:hideMark/>
          </w:tcPr>
          <w:p w14:paraId="7D9996E0"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rPr>
              <w:t>Quy mô tòa nhà</w:t>
            </w:r>
          </w:p>
        </w:tc>
        <w:tc>
          <w:tcPr>
            <w:tcW w:w="1701" w:type="dxa"/>
            <w:hideMark/>
          </w:tcPr>
          <w:p w14:paraId="083E1474"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Tòa nhà 18 tầng; vật liệu xây dựng và hoàn thiện chất lượng cao, kiến trúc hiện đại</w:t>
            </w:r>
          </w:p>
        </w:tc>
        <w:tc>
          <w:tcPr>
            <w:tcW w:w="1701" w:type="dxa"/>
            <w:hideMark/>
          </w:tcPr>
          <w:p w14:paraId="50A34A08"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Tòa nhà 6 tầng; vật liệu xây dựng, hoàn thiện chất lượng tốt</w:t>
            </w:r>
          </w:p>
        </w:tc>
        <w:tc>
          <w:tcPr>
            <w:tcW w:w="1701" w:type="dxa"/>
            <w:hideMark/>
          </w:tcPr>
          <w:p w14:paraId="235BEEF9"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Tòa nhà 6 tầng; vật liệu xây dựng, hoàn thiện chất lượng tốt</w:t>
            </w:r>
          </w:p>
        </w:tc>
        <w:tc>
          <w:tcPr>
            <w:tcW w:w="1701" w:type="dxa"/>
            <w:hideMark/>
          </w:tcPr>
          <w:p w14:paraId="18EB86AC"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Tòa nhà 6 tầng; vật liệu xây dựng, hoàn thiện chất lượng tốt</w:t>
            </w:r>
          </w:p>
        </w:tc>
      </w:tr>
      <w:tr w:rsidR="00A15534" w:rsidRPr="00A15534" w14:paraId="4BCBC3C0" w14:textId="77777777" w:rsidTr="002650BD">
        <w:trPr>
          <w:jc w:val="center"/>
        </w:trPr>
        <w:tc>
          <w:tcPr>
            <w:tcW w:w="562" w:type="dxa"/>
            <w:noWrap/>
            <w:hideMark/>
          </w:tcPr>
          <w:p w14:paraId="1ED00DF1"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7" w:type="dxa"/>
            <w:hideMark/>
          </w:tcPr>
          <w:p w14:paraId="2EB397BD"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hideMark/>
          </w:tcPr>
          <w:p w14:paraId="3AD1088C"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 </w:t>
            </w:r>
          </w:p>
        </w:tc>
        <w:tc>
          <w:tcPr>
            <w:tcW w:w="1701" w:type="dxa"/>
            <w:hideMark/>
          </w:tcPr>
          <w:p w14:paraId="0041C95E"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Kém hơn</w:t>
            </w:r>
          </w:p>
        </w:tc>
        <w:tc>
          <w:tcPr>
            <w:tcW w:w="1701" w:type="dxa"/>
            <w:hideMark/>
          </w:tcPr>
          <w:p w14:paraId="76D6BAD7"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Kém hơn</w:t>
            </w:r>
          </w:p>
        </w:tc>
        <w:tc>
          <w:tcPr>
            <w:tcW w:w="1701" w:type="dxa"/>
            <w:hideMark/>
          </w:tcPr>
          <w:p w14:paraId="26CAC3F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Kém hơn</w:t>
            </w:r>
          </w:p>
        </w:tc>
      </w:tr>
      <w:tr w:rsidR="00A15534" w:rsidRPr="00A15534" w14:paraId="0D1984D4" w14:textId="77777777" w:rsidTr="002650BD">
        <w:trPr>
          <w:jc w:val="center"/>
        </w:trPr>
        <w:tc>
          <w:tcPr>
            <w:tcW w:w="562" w:type="dxa"/>
            <w:noWrap/>
            <w:hideMark/>
          </w:tcPr>
          <w:p w14:paraId="6321765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15C6B0EB"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027DE6C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330A93F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90%</w:t>
            </w:r>
          </w:p>
        </w:tc>
        <w:tc>
          <w:tcPr>
            <w:tcW w:w="1701" w:type="dxa"/>
            <w:hideMark/>
          </w:tcPr>
          <w:p w14:paraId="37DA5ADF"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90%</w:t>
            </w:r>
          </w:p>
        </w:tc>
        <w:tc>
          <w:tcPr>
            <w:tcW w:w="1701" w:type="dxa"/>
            <w:hideMark/>
          </w:tcPr>
          <w:p w14:paraId="4EDCF11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90%</w:t>
            </w:r>
          </w:p>
        </w:tc>
      </w:tr>
      <w:tr w:rsidR="00A15534" w:rsidRPr="00A15534" w14:paraId="5B22E08E" w14:textId="77777777" w:rsidTr="002650BD">
        <w:trPr>
          <w:jc w:val="center"/>
        </w:trPr>
        <w:tc>
          <w:tcPr>
            <w:tcW w:w="562" w:type="dxa"/>
            <w:noWrap/>
            <w:hideMark/>
          </w:tcPr>
          <w:p w14:paraId="2709767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31123E3F"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23EAC54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009E7509"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11,11%</w:t>
            </w:r>
          </w:p>
        </w:tc>
        <w:tc>
          <w:tcPr>
            <w:tcW w:w="1701" w:type="dxa"/>
            <w:hideMark/>
          </w:tcPr>
          <w:p w14:paraId="59FC77A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11,11%</w:t>
            </w:r>
          </w:p>
        </w:tc>
        <w:tc>
          <w:tcPr>
            <w:tcW w:w="1701" w:type="dxa"/>
            <w:hideMark/>
          </w:tcPr>
          <w:p w14:paraId="4586B03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11,11%</w:t>
            </w:r>
          </w:p>
        </w:tc>
      </w:tr>
      <w:tr w:rsidR="00A15534" w:rsidRPr="00A15534" w14:paraId="0A23ABEE" w14:textId="77777777" w:rsidTr="002650BD">
        <w:trPr>
          <w:jc w:val="center"/>
        </w:trPr>
        <w:tc>
          <w:tcPr>
            <w:tcW w:w="562" w:type="dxa"/>
            <w:noWrap/>
            <w:hideMark/>
          </w:tcPr>
          <w:p w14:paraId="640D98BA"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78A8FC0C"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lang w:val="vi-VN"/>
              </w:rPr>
              <w:t xml:space="preserve">Mức điều chỉnh </w:t>
            </w:r>
            <w:r w:rsidRPr="00A15534">
              <w:rPr>
                <w:rFonts w:ascii="Times New Roman" w:hAnsi="Times New Roman"/>
                <w:sz w:val="20"/>
                <w:szCs w:val="20"/>
                <w:lang w:val="vi-VN"/>
              </w:rPr>
              <w:lastRenderedPageBreak/>
              <w:t>(đồng/m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05DA487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lastRenderedPageBreak/>
              <w:t> </w:t>
            </w:r>
          </w:p>
        </w:tc>
        <w:tc>
          <w:tcPr>
            <w:tcW w:w="1701" w:type="dxa"/>
            <w:hideMark/>
          </w:tcPr>
          <w:p w14:paraId="221A59CB"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16.665</w:t>
            </w:r>
          </w:p>
        </w:tc>
        <w:tc>
          <w:tcPr>
            <w:tcW w:w="1701" w:type="dxa"/>
            <w:hideMark/>
          </w:tcPr>
          <w:p w14:paraId="67F3777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16.665</w:t>
            </w:r>
          </w:p>
        </w:tc>
        <w:tc>
          <w:tcPr>
            <w:tcW w:w="1701" w:type="dxa"/>
            <w:hideMark/>
          </w:tcPr>
          <w:p w14:paraId="023A1AD2"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16.251</w:t>
            </w:r>
          </w:p>
        </w:tc>
      </w:tr>
      <w:tr w:rsidR="00A15534" w:rsidRPr="00A15534" w14:paraId="678943B8" w14:textId="77777777" w:rsidTr="002650BD">
        <w:trPr>
          <w:jc w:val="center"/>
        </w:trPr>
        <w:tc>
          <w:tcPr>
            <w:tcW w:w="562" w:type="dxa"/>
            <w:noWrap/>
            <w:hideMark/>
          </w:tcPr>
          <w:p w14:paraId="15878170"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lastRenderedPageBreak/>
              <w:t>5</w:t>
            </w:r>
          </w:p>
        </w:tc>
        <w:tc>
          <w:tcPr>
            <w:tcW w:w="1987" w:type="dxa"/>
            <w:hideMark/>
          </w:tcPr>
          <w:p w14:paraId="0A7D6419"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rPr>
              <w:t>Tiện nghi toà nhà</w:t>
            </w:r>
          </w:p>
        </w:tc>
        <w:tc>
          <w:tcPr>
            <w:tcW w:w="1701" w:type="dxa"/>
            <w:hideMark/>
          </w:tcPr>
          <w:p w14:paraId="0775C314"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Điện, nước, thông tin, hệ thống phòng cháy chữa cháy đầy đủ; có hệ thống thang máy</w:t>
            </w:r>
          </w:p>
        </w:tc>
        <w:tc>
          <w:tcPr>
            <w:tcW w:w="1701" w:type="dxa"/>
            <w:hideMark/>
          </w:tcPr>
          <w:p w14:paraId="4BC983A2"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Điện, nước, thông tin, hệ thống phòng cháy chữa cháy đầy đủ; có hệ thống thang máy</w:t>
            </w:r>
          </w:p>
        </w:tc>
        <w:tc>
          <w:tcPr>
            <w:tcW w:w="1701" w:type="dxa"/>
            <w:hideMark/>
          </w:tcPr>
          <w:p w14:paraId="0CCBCA3D"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Điện, nước, thông tin, hệ thống phòng cháy chữa cháy đầy đủ; có hệ thống thang máy</w:t>
            </w:r>
          </w:p>
        </w:tc>
        <w:tc>
          <w:tcPr>
            <w:tcW w:w="1701" w:type="dxa"/>
            <w:hideMark/>
          </w:tcPr>
          <w:p w14:paraId="011A4302"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Điện, nước, thông tin, hệ thống phòng cháy chữa cháy đầy đủ; có hệ thống thang máy</w:t>
            </w:r>
          </w:p>
        </w:tc>
      </w:tr>
      <w:tr w:rsidR="00A15534" w:rsidRPr="00A15534" w14:paraId="31529D4C" w14:textId="77777777" w:rsidTr="002650BD">
        <w:trPr>
          <w:jc w:val="center"/>
        </w:trPr>
        <w:tc>
          <w:tcPr>
            <w:tcW w:w="562" w:type="dxa"/>
            <w:noWrap/>
            <w:hideMark/>
          </w:tcPr>
          <w:p w14:paraId="17F7D931"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7" w:type="dxa"/>
            <w:hideMark/>
          </w:tcPr>
          <w:p w14:paraId="1A53E899"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hideMark/>
          </w:tcPr>
          <w:p w14:paraId="200EE71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76C4F97B"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7DA3DB7E"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12285BB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r>
      <w:tr w:rsidR="00A15534" w:rsidRPr="00A15534" w14:paraId="37FDEA08" w14:textId="77777777" w:rsidTr="002650BD">
        <w:trPr>
          <w:jc w:val="center"/>
        </w:trPr>
        <w:tc>
          <w:tcPr>
            <w:tcW w:w="562" w:type="dxa"/>
            <w:noWrap/>
            <w:hideMark/>
          </w:tcPr>
          <w:p w14:paraId="49693A1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64E630C9"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6DEA843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58DEC26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74D447C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0ED261C8"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r>
      <w:tr w:rsidR="00A15534" w:rsidRPr="00A15534" w14:paraId="5471E645" w14:textId="77777777" w:rsidTr="002650BD">
        <w:trPr>
          <w:jc w:val="center"/>
        </w:trPr>
        <w:tc>
          <w:tcPr>
            <w:tcW w:w="562" w:type="dxa"/>
            <w:noWrap/>
            <w:hideMark/>
          </w:tcPr>
          <w:p w14:paraId="23080D79"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06F9A943"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32DF1BB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343669E2"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2688E45C"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6CAD6E6B"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r>
      <w:tr w:rsidR="00A15534" w:rsidRPr="00A15534" w14:paraId="7C3C616A" w14:textId="77777777" w:rsidTr="002650BD">
        <w:trPr>
          <w:jc w:val="center"/>
        </w:trPr>
        <w:tc>
          <w:tcPr>
            <w:tcW w:w="562" w:type="dxa"/>
            <w:noWrap/>
            <w:hideMark/>
          </w:tcPr>
          <w:p w14:paraId="309BD862"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65C8EFFB"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68AB5BDA"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10EFBB1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57E88B90"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0F3EEDFB"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r>
      <w:tr w:rsidR="00A15534" w:rsidRPr="00A15534" w14:paraId="5443B1BA" w14:textId="77777777" w:rsidTr="002650BD">
        <w:trPr>
          <w:jc w:val="center"/>
        </w:trPr>
        <w:tc>
          <w:tcPr>
            <w:tcW w:w="562" w:type="dxa"/>
            <w:noWrap/>
            <w:hideMark/>
          </w:tcPr>
          <w:p w14:paraId="3372184B"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6</w:t>
            </w:r>
          </w:p>
        </w:tc>
        <w:tc>
          <w:tcPr>
            <w:tcW w:w="1987" w:type="dxa"/>
            <w:hideMark/>
          </w:tcPr>
          <w:p w14:paraId="3B1AC798"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rPr>
              <w:t>Khuôn viên</w:t>
            </w:r>
          </w:p>
        </w:tc>
        <w:tc>
          <w:tcPr>
            <w:tcW w:w="1701" w:type="dxa"/>
            <w:hideMark/>
          </w:tcPr>
          <w:p w14:paraId="0D67DD9A"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Khuôn viên, khoảng lùi rộng; chỗ để xe được quy hoạch rộng rãi</w:t>
            </w:r>
          </w:p>
        </w:tc>
        <w:tc>
          <w:tcPr>
            <w:tcW w:w="1701" w:type="dxa"/>
            <w:hideMark/>
          </w:tcPr>
          <w:p w14:paraId="64AD0614"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Khuôn viên, khoảng lùi rộng; chỗ để xe rộng rãi</w:t>
            </w:r>
          </w:p>
        </w:tc>
        <w:tc>
          <w:tcPr>
            <w:tcW w:w="1701" w:type="dxa"/>
            <w:hideMark/>
          </w:tcPr>
          <w:p w14:paraId="5CCF22C0"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Khuôn viên, khoảng lùi rộng; chỗ để xe rộng rãi</w:t>
            </w:r>
          </w:p>
        </w:tc>
        <w:tc>
          <w:tcPr>
            <w:tcW w:w="1701" w:type="dxa"/>
            <w:hideMark/>
          </w:tcPr>
          <w:p w14:paraId="117518C3"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Khuôn viên, khoảng lùi rộng; chỗ để xe rộng rãi</w:t>
            </w:r>
          </w:p>
        </w:tc>
      </w:tr>
      <w:tr w:rsidR="00A15534" w:rsidRPr="00A15534" w14:paraId="40A79049" w14:textId="77777777" w:rsidTr="002650BD">
        <w:trPr>
          <w:jc w:val="center"/>
        </w:trPr>
        <w:tc>
          <w:tcPr>
            <w:tcW w:w="562" w:type="dxa"/>
            <w:noWrap/>
            <w:hideMark/>
          </w:tcPr>
          <w:p w14:paraId="440611F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37EB67E7"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hideMark/>
          </w:tcPr>
          <w:p w14:paraId="5CFDCD7A"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0FC0A2E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6C35583E"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55873FC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r>
      <w:tr w:rsidR="00A15534" w:rsidRPr="00A15534" w14:paraId="634A0CAF" w14:textId="77777777" w:rsidTr="002650BD">
        <w:trPr>
          <w:jc w:val="center"/>
        </w:trPr>
        <w:tc>
          <w:tcPr>
            <w:tcW w:w="562" w:type="dxa"/>
            <w:noWrap/>
            <w:hideMark/>
          </w:tcPr>
          <w:p w14:paraId="7757212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64A0A153"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0159CF3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6D7001B8"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7CFED04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5689107A"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r>
      <w:tr w:rsidR="00A15534" w:rsidRPr="00A15534" w14:paraId="41E8D08C" w14:textId="77777777" w:rsidTr="002650BD">
        <w:trPr>
          <w:jc w:val="center"/>
        </w:trPr>
        <w:tc>
          <w:tcPr>
            <w:tcW w:w="562" w:type="dxa"/>
            <w:noWrap/>
            <w:hideMark/>
          </w:tcPr>
          <w:p w14:paraId="2AD572C9"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59A1615C"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1F20E62F"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4C2B51CB"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34EDC5D8"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20CBB4EE"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r>
      <w:tr w:rsidR="00A15534" w:rsidRPr="00A15534" w14:paraId="2AD1DE1A" w14:textId="77777777" w:rsidTr="002650BD">
        <w:trPr>
          <w:jc w:val="center"/>
        </w:trPr>
        <w:tc>
          <w:tcPr>
            <w:tcW w:w="562" w:type="dxa"/>
            <w:noWrap/>
            <w:hideMark/>
          </w:tcPr>
          <w:p w14:paraId="1B956CA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4E75AAFD"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132D9CD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57E64097"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3748B6F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7B9F56CD"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r>
      <w:tr w:rsidR="00A15534" w:rsidRPr="00A15534" w14:paraId="02CADDD9" w14:textId="77777777" w:rsidTr="002650BD">
        <w:trPr>
          <w:jc w:val="center"/>
        </w:trPr>
        <w:tc>
          <w:tcPr>
            <w:tcW w:w="562" w:type="dxa"/>
            <w:noWrap/>
            <w:hideMark/>
          </w:tcPr>
          <w:p w14:paraId="50424703"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7</w:t>
            </w:r>
          </w:p>
        </w:tc>
        <w:tc>
          <w:tcPr>
            <w:tcW w:w="1987" w:type="dxa"/>
            <w:hideMark/>
          </w:tcPr>
          <w:p w14:paraId="19AB2771"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lang w:val="vi-VN"/>
              </w:rPr>
              <w:t>Tiện ích xung quanh, giao thông công cộng</w:t>
            </w:r>
          </w:p>
        </w:tc>
        <w:tc>
          <w:tcPr>
            <w:tcW w:w="1701" w:type="dxa"/>
            <w:hideMark/>
          </w:tcPr>
          <w:p w14:paraId="5614DC5C"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Nằm trong khu du lịch biển, xung quanh chủ yếu là các loại hình kinh doanh dịch vụ lưu trú; ít loại hình giao thông công cộng đi qua</w:t>
            </w:r>
          </w:p>
        </w:tc>
        <w:tc>
          <w:tcPr>
            <w:tcW w:w="1701" w:type="dxa"/>
            <w:hideMark/>
          </w:tcPr>
          <w:p w14:paraId="7956AC1B"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 vực tập trung nhiều loại hình kinh doanh buôn bán; gần các điểm xe bus; gần các ngân hàng, trung tâm thương mại; có nhiều loại hình giao thông công cộng đi qua</w:t>
            </w:r>
          </w:p>
        </w:tc>
        <w:tc>
          <w:tcPr>
            <w:tcW w:w="1701" w:type="dxa"/>
            <w:hideMark/>
          </w:tcPr>
          <w:p w14:paraId="0D157D3A"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 vực trung tâm huyện; gần chợ, xung quanh có một số loại hình kinh doanh buôn bán tập trung; ít loại hình giao thông công cộng đi qua</w:t>
            </w:r>
          </w:p>
        </w:tc>
        <w:tc>
          <w:tcPr>
            <w:tcW w:w="1701" w:type="dxa"/>
            <w:hideMark/>
          </w:tcPr>
          <w:p w14:paraId="0C71BF77"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 vực tập trung nhiều loại hình kinh doanh buôn bán; gần các điểm xe bus; gần các ngân hàng, trung tâm thương mại; có nhiều loại hình giao thông công cộng đi qua</w:t>
            </w:r>
          </w:p>
        </w:tc>
      </w:tr>
      <w:tr w:rsidR="00A15534" w:rsidRPr="00A15534" w14:paraId="3F60ADC3" w14:textId="77777777" w:rsidTr="002650BD">
        <w:trPr>
          <w:jc w:val="center"/>
        </w:trPr>
        <w:tc>
          <w:tcPr>
            <w:tcW w:w="562" w:type="dxa"/>
            <w:noWrap/>
            <w:hideMark/>
          </w:tcPr>
          <w:p w14:paraId="3BAD885A"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7" w:type="dxa"/>
            <w:hideMark/>
          </w:tcPr>
          <w:p w14:paraId="0B54B938"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hideMark/>
          </w:tcPr>
          <w:p w14:paraId="4C525FA0"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0F2B658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Tốt hơn</w:t>
            </w:r>
          </w:p>
        </w:tc>
        <w:tc>
          <w:tcPr>
            <w:tcW w:w="1701" w:type="dxa"/>
            <w:hideMark/>
          </w:tcPr>
          <w:p w14:paraId="0EE1BA51"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04B56E9A"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Tốt hơn</w:t>
            </w:r>
          </w:p>
        </w:tc>
      </w:tr>
      <w:tr w:rsidR="00A15534" w:rsidRPr="00A15534" w14:paraId="24D42E8B" w14:textId="77777777" w:rsidTr="002650BD">
        <w:trPr>
          <w:jc w:val="center"/>
        </w:trPr>
        <w:tc>
          <w:tcPr>
            <w:tcW w:w="562" w:type="dxa"/>
            <w:noWrap/>
            <w:hideMark/>
          </w:tcPr>
          <w:p w14:paraId="7AF6E4EF"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6CB98F85"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25C3D45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64B593D3"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105%</w:t>
            </w:r>
          </w:p>
        </w:tc>
        <w:tc>
          <w:tcPr>
            <w:tcW w:w="1701" w:type="dxa"/>
            <w:hideMark/>
          </w:tcPr>
          <w:p w14:paraId="24F4E26A"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619ED16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105%</w:t>
            </w:r>
          </w:p>
        </w:tc>
      </w:tr>
      <w:tr w:rsidR="00A15534" w:rsidRPr="00A15534" w14:paraId="690A317B" w14:textId="77777777" w:rsidTr="002650BD">
        <w:trPr>
          <w:jc w:val="center"/>
        </w:trPr>
        <w:tc>
          <w:tcPr>
            <w:tcW w:w="562" w:type="dxa"/>
            <w:noWrap/>
            <w:hideMark/>
          </w:tcPr>
          <w:p w14:paraId="7B0A40F7"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536B45F4"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55679627"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01F84152"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-4,76%</w:t>
            </w:r>
          </w:p>
        </w:tc>
        <w:tc>
          <w:tcPr>
            <w:tcW w:w="1701" w:type="dxa"/>
            <w:hideMark/>
          </w:tcPr>
          <w:p w14:paraId="2BEE9087"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7A2B4530"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-4,76%</w:t>
            </w:r>
          </w:p>
        </w:tc>
      </w:tr>
      <w:tr w:rsidR="00A15534" w:rsidRPr="00A15534" w14:paraId="097C11C8" w14:textId="77777777" w:rsidTr="002650BD">
        <w:trPr>
          <w:jc w:val="center"/>
        </w:trPr>
        <w:tc>
          <w:tcPr>
            <w:tcW w:w="562" w:type="dxa"/>
            <w:noWrap/>
            <w:hideMark/>
          </w:tcPr>
          <w:p w14:paraId="47191D04"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7" w:type="dxa"/>
            <w:hideMark/>
          </w:tcPr>
          <w:p w14:paraId="297AFA6C" w14:textId="77777777" w:rsidR="00A15534" w:rsidRPr="00A15534" w:rsidRDefault="00A15534" w:rsidP="002650BD">
            <w:pPr>
              <w:widowControl w:val="0"/>
              <w:spacing w:before="20"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6DE5BE26"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21BCAB7F"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-7.140</w:t>
            </w:r>
          </w:p>
        </w:tc>
        <w:tc>
          <w:tcPr>
            <w:tcW w:w="1701" w:type="dxa"/>
            <w:hideMark/>
          </w:tcPr>
          <w:p w14:paraId="5E0BEBFF"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0A696CB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rPr>
              <w:t>-6.963</w:t>
            </w:r>
          </w:p>
        </w:tc>
      </w:tr>
      <w:tr w:rsidR="00A15534" w:rsidRPr="00A15534" w14:paraId="790670FF" w14:textId="77777777" w:rsidTr="002650BD">
        <w:trPr>
          <w:jc w:val="center"/>
        </w:trPr>
        <w:tc>
          <w:tcPr>
            <w:tcW w:w="562" w:type="dxa"/>
            <w:noWrap/>
            <w:hideMark/>
          </w:tcPr>
          <w:p w14:paraId="77C2D7B5"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II</w:t>
            </w:r>
          </w:p>
        </w:tc>
        <w:tc>
          <w:tcPr>
            <w:tcW w:w="1987" w:type="dxa"/>
            <w:hideMark/>
          </w:tcPr>
          <w:p w14:paraId="08DA217C"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lang w:val="vi-VN"/>
              </w:rPr>
              <w:t>Mức giá chỉ dẫn (đồng/m</w:t>
            </w:r>
            <w:r w:rsidRPr="00A15534">
              <w:rPr>
                <w:rFonts w:ascii="Times New Roman" w:hAnsi="Times New Roman"/>
                <w:b/>
                <w:bCs/>
                <w:sz w:val="20"/>
                <w:szCs w:val="20"/>
                <w:vertAlign w:val="superscript"/>
                <w:lang w:val="vi-VN"/>
              </w:rPr>
              <w:t>2</w:t>
            </w:r>
            <w:r w:rsidRPr="00A15534">
              <w:rPr>
                <w:rFonts w:ascii="Times New Roman" w:hAnsi="Times New Roman"/>
                <w:b/>
                <w:bCs/>
                <w:sz w:val="20"/>
                <w:szCs w:val="20"/>
                <w:lang w:val="vi-VN"/>
              </w:rPr>
              <w:t>/tháng)</w:t>
            </w:r>
          </w:p>
        </w:tc>
        <w:tc>
          <w:tcPr>
            <w:tcW w:w="1701" w:type="dxa"/>
            <w:hideMark/>
          </w:tcPr>
          <w:p w14:paraId="334346B9"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 </w:t>
            </w:r>
          </w:p>
        </w:tc>
        <w:tc>
          <w:tcPr>
            <w:tcW w:w="1701" w:type="dxa"/>
            <w:vAlign w:val="center"/>
            <w:hideMark/>
          </w:tcPr>
          <w:p w14:paraId="36FCF548"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152.385</w:t>
            </w:r>
          </w:p>
        </w:tc>
        <w:tc>
          <w:tcPr>
            <w:tcW w:w="1701" w:type="dxa"/>
            <w:vAlign w:val="center"/>
            <w:hideMark/>
          </w:tcPr>
          <w:p w14:paraId="215AAF56"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166.665</w:t>
            </w:r>
          </w:p>
        </w:tc>
        <w:tc>
          <w:tcPr>
            <w:tcW w:w="1701" w:type="dxa"/>
            <w:vAlign w:val="center"/>
            <w:hideMark/>
          </w:tcPr>
          <w:p w14:paraId="2F054A77" w14:textId="77777777" w:rsidR="00A15534" w:rsidRPr="00A15534" w:rsidRDefault="00A15534" w:rsidP="002650BD">
            <w:pPr>
              <w:widowControl w:val="0"/>
              <w:spacing w:before="20"/>
              <w:jc w:val="center"/>
              <w:rPr>
                <w:rFonts w:ascii="Times New Roman" w:hAnsi="Times New Roman"/>
                <w:b/>
                <w:bCs/>
                <w:sz w:val="20"/>
                <w:szCs w:val="20"/>
                <w:lang w:eastAsia="vi-VN"/>
              </w:rPr>
            </w:pPr>
            <w:r w:rsidRPr="00A15534">
              <w:rPr>
                <w:rFonts w:ascii="Times New Roman" w:hAnsi="Times New Roman"/>
                <w:b/>
                <w:bCs/>
                <w:sz w:val="20"/>
                <w:szCs w:val="20"/>
              </w:rPr>
              <w:t>185.172</w:t>
            </w:r>
          </w:p>
        </w:tc>
      </w:tr>
      <w:tr w:rsidR="00A15534" w:rsidRPr="00A15534" w14:paraId="526EAD03" w14:textId="77777777" w:rsidTr="002650BD">
        <w:trPr>
          <w:jc w:val="center"/>
        </w:trPr>
        <w:tc>
          <w:tcPr>
            <w:tcW w:w="562" w:type="dxa"/>
            <w:noWrap/>
            <w:hideMark/>
          </w:tcPr>
          <w:p w14:paraId="0729E891"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III</w:t>
            </w:r>
          </w:p>
        </w:tc>
        <w:tc>
          <w:tcPr>
            <w:tcW w:w="1987" w:type="dxa"/>
            <w:hideMark/>
          </w:tcPr>
          <w:p w14:paraId="6DCBB4F3"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lang w:val="vi-VN" w:eastAsia="vi-VN"/>
              </w:rPr>
              <w:t>Giá thuê của tài sản cần định giá (đồng/m</w:t>
            </w:r>
            <w:r w:rsidRPr="00A15534">
              <w:rPr>
                <w:rFonts w:ascii="Times New Roman" w:hAnsi="Times New Roman"/>
                <w:b/>
                <w:bCs/>
                <w:sz w:val="20"/>
                <w:szCs w:val="20"/>
                <w:vertAlign w:val="superscript"/>
                <w:lang w:val="vi-VN" w:eastAsia="vi-VN"/>
              </w:rPr>
              <w:t>2</w:t>
            </w:r>
            <w:r w:rsidRPr="00A15534">
              <w:rPr>
                <w:rFonts w:ascii="Times New Roman" w:hAnsi="Times New Roman"/>
                <w:b/>
                <w:bCs/>
                <w:sz w:val="20"/>
                <w:szCs w:val="20"/>
                <w:lang w:val="vi-VN" w:eastAsia="vi-VN"/>
              </w:rPr>
              <w:t>/tháng)</w:t>
            </w:r>
          </w:p>
        </w:tc>
        <w:tc>
          <w:tcPr>
            <w:tcW w:w="1701" w:type="dxa"/>
            <w:hideMark/>
          </w:tcPr>
          <w:p w14:paraId="3AE9C9E9"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vAlign w:val="center"/>
            <w:hideMark/>
          </w:tcPr>
          <w:p w14:paraId="35F3BE65"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p>
        </w:tc>
        <w:tc>
          <w:tcPr>
            <w:tcW w:w="1701" w:type="dxa"/>
            <w:vAlign w:val="center"/>
            <w:hideMark/>
          </w:tcPr>
          <w:p w14:paraId="62DBFEDB" w14:textId="77777777" w:rsidR="00A15534" w:rsidRPr="00A15534" w:rsidRDefault="00A15534" w:rsidP="002650BD">
            <w:pPr>
              <w:widowControl w:val="0"/>
              <w:spacing w:before="20" w:line="288" w:lineRule="auto"/>
              <w:jc w:val="center"/>
              <w:rPr>
                <w:rFonts w:ascii="Times New Roman" w:hAnsi="Times New Roman"/>
                <w:b/>
                <w:bCs/>
                <w:sz w:val="20"/>
                <w:szCs w:val="20"/>
                <w:lang w:eastAsia="vi-VN"/>
              </w:rPr>
            </w:pPr>
            <w:r w:rsidRPr="00A15534">
              <w:rPr>
                <w:rFonts w:ascii="Times New Roman" w:hAnsi="Times New Roman"/>
                <w:b/>
                <w:bCs/>
                <w:sz w:val="20"/>
                <w:szCs w:val="20"/>
              </w:rPr>
              <w:t>168.074</w:t>
            </w:r>
          </w:p>
        </w:tc>
        <w:tc>
          <w:tcPr>
            <w:tcW w:w="1701" w:type="dxa"/>
            <w:vAlign w:val="center"/>
            <w:hideMark/>
          </w:tcPr>
          <w:p w14:paraId="2CCD136B"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p>
        </w:tc>
      </w:tr>
      <w:tr w:rsidR="00A15534" w:rsidRPr="00A15534" w14:paraId="12602CBB" w14:textId="77777777" w:rsidTr="002650BD">
        <w:trPr>
          <w:jc w:val="center"/>
        </w:trPr>
        <w:tc>
          <w:tcPr>
            <w:tcW w:w="562" w:type="dxa"/>
            <w:noWrap/>
            <w:hideMark/>
          </w:tcPr>
          <w:p w14:paraId="7AF02E51"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IV</w:t>
            </w:r>
          </w:p>
        </w:tc>
        <w:tc>
          <w:tcPr>
            <w:tcW w:w="1987" w:type="dxa"/>
            <w:hideMark/>
          </w:tcPr>
          <w:p w14:paraId="6B2DDEA5" w14:textId="77777777" w:rsidR="00A15534" w:rsidRPr="00A15534" w:rsidRDefault="00A15534" w:rsidP="002650BD">
            <w:pPr>
              <w:widowControl w:val="0"/>
              <w:spacing w:before="20" w:line="288" w:lineRule="auto"/>
              <w:rPr>
                <w:rFonts w:ascii="Times New Roman" w:hAnsi="Times New Roman"/>
                <w:b/>
                <w:bCs/>
                <w:sz w:val="20"/>
                <w:szCs w:val="20"/>
                <w:lang w:val="vi-VN" w:eastAsia="vi-VN"/>
              </w:rPr>
            </w:pPr>
            <w:r w:rsidRPr="00A15534">
              <w:rPr>
                <w:rFonts w:ascii="Times New Roman" w:hAnsi="Times New Roman"/>
                <w:b/>
                <w:bCs/>
                <w:sz w:val="20"/>
                <w:szCs w:val="20"/>
                <w:lang w:val="vi-VN" w:eastAsia="vi-VN"/>
              </w:rPr>
              <w:t>Tỷ lệ chênh lệch giữa giá thuê của tài sản cần định giá với giá thuê ước tính theo tài sản so sánh</w:t>
            </w:r>
          </w:p>
        </w:tc>
        <w:tc>
          <w:tcPr>
            <w:tcW w:w="1701" w:type="dxa"/>
            <w:hideMark/>
          </w:tcPr>
          <w:p w14:paraId="59C35EA5" w14:textId="77777777" w:rsidR="00A15534" w:rsidRPr="00A15534" w:rsidRDefault="00A15534" w:rsidP="002650BD">
            <w:pPr>
              <w:widowControl w:val="0"/>
              <w:spacing w:before="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vAlign w:val="center"/>
            <w:hideMark/>
          </w:tcPr>
          <w:p w14:paraId="3712BFC7"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10,30%</w:t>
            </w:r>
          </w:p>
        </w:tc>
        <w:tc>
          <w:tcPr>
            <w:tcW w:w="1701" w:type="dxa"/>
            <w:vAlign w:val="center"/>
            <w:hideMark/>
          </w:tcPr>
          <w:p w14:paraId="6553F4FB"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-9,23%</w:t>
            </w:r>
          </w:p>
        </w:tc>
        <w:tc>
          <w:tcPr>
            <w:tcW w:w="1701" w:type="dxa"/>
            <w:vAlign w:val="center"/>
            <w:hideMark/>
          </w:tcPr>
          <w:p w14:paraId="60EA2A28" w14:textId="77777777" w:rsidR="00A15534" w:rsidRPr="00A15534" w:rsidRDefault="00A15534" w:rsidP="002650BD">
            <w:pPr>
              <w:widowControl w:val="0"/>
              <w:spacing w:before="20"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0,85%</w:t>
            </w:r>
          </w:p>
        </w:tc>
      </w:tr>
    </w:tbl>
    <w:p w14:paraId="0EA0C081" w14:textId="77777777" w:rsidR="00A15534" w:rsidRPr="00A15534" w:rsidRDefault="00A15534" w:rsidP="00A15534">
      <w:pPr>
        <w:widowControl w:val="0"/>
        <w:spacing w:before="120" w:after="40" w:line="288" w:lineRule="auto"/>
        <w:ind w:firstLine="720"/>
        <w:jc w:val="both"/>
        <w:rPr>
          <w:rFonts w:ascii="Times New Roman" w:hAnsi="Times New Roman"/>
          <w:lang w:val="vi-VN"/>
        </w:rPr>
      </w:pPr>
      <w:r w:rsidRPr="00A15534">
        <w:rPr>
          <w:rFonts w:ascii="Times New Roman" w:hAnsi="Times New Roman"/>
          <w:lang w:val="vi-VN"/>
        </w:rPr>
        <w:lastRenderedPageBreak/>
        <w:t>Sau khi phân tích thị trường và đặc điểm tài sản cần định giá, đơn vị tư vấn đề xuất lấy mức giá bình quân của 3 tài sản so sánh là: 168.074</w:t>
      </w:r>
      <w:r w:rsidRPr="00A15534">
        <w:rPr>
          <w:rFonts w:ascii="Times New Roman" w:hAnsi="Times New Roman"/>
          <w:lang w:val="vi-VN" w:eastAsia="vi-VN"/>
        </w:rPr>
        <w:t xml:space="preserve"> </w:t>
      </w:r>
      <w:r w:rsidRPr="00A15534">
        <w:rPr>
          <w:rFonts w:ascii="Times New Roman" w:hAnsi="Times New Roman"/>
          <w:lang w:val="vi-VN"/>
        </w:rPr>
        <w:t>đồng/m</w:t>
      </w:r>
      <w:r w:rsidRPr="00A15534">
        <w:rPr>
          <w:rFonts w:ascii="Times New Roman" w:hAnsi="Times New Roman"/>
          <w:vertAlign w:val="superscript"/>
          <w:lang w:val="vi-VN"/>
        </w:rPr>
        <w:t>2</w:t>
      </w:r>
      <w:r w:rsidRPr="00A15534">
        <w:rPr>
          <w:rFonts w:ascii="Times New Roman" w:hAnsi="Times New Roman"/>
          <w:lang w:val="vi-VN"/>
        </w:rPr>
        <w:t>/tháng làm mức giá thuê mặt bằng thương mại dịch vụ tầng 1 thuộc tòa nhà 18 tầng tại thửa đất cần định giá.</w:t>
      </w:r>
    </w:p>
    <w:p w14:paraId="4805BBAD" w14:textId="77777777" w:rsidR="00A15534" w:rsidRPr="00A15534" w:rsidRDefault="00A15534" w:rsidP="00A15534">
      <w:pPr>
        <w:widowControl w:val="0"/>
        <w:spacing w:before="40" w:after="40" w:line="288" w:lineRule="auto"/>
        <w:ind w:firstLine="720"/>
        <w:jc w:val="both"/>
        <w:rPr>
          <w:rFonts w:ascii="Times New Roman" w:hAnsi="Times New Roman"/>
          <w:i/>
          <w:iCs/>
          <w:lang w:val="vi-VN"/>
        </w:rPr>
      </w:pPr>
      <w:r w:rsidRPr="00A15534">
        <w:rPr>
          <w:rFonts w:ascii="Times New Roman" w:hAnsi="Times New Roman"/>
          <w:i/>
          <w:iCs/>
          <w:lang w:val="vi-VN"/>
        </w:rPr>
        <w:t>- Giá thuê mặt bằng thương mại dịch vụ từ tầng 2 trở lên:</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526"/>
        <w:gridCol w:w="1843"/>
        <w:gridCol w:w="1850"/>
        <w:gridCol w:w="1850"/>
        <w:gridCol w:w="1900"/>
      </w:tblGrid>
      <w:tr w:rsidR="00A15534" w:rsidRPr="00A15534" w14:paraId="4076265C" w14:textId="77777777" w:rsidTr="002650BD">
        <w:trPr>
          <w:jc w:val="center"/>
        </w:trPr>
        <w:tc>
          <w:tcPr>
            <w:tcW w:w="461" w:type="dxa"/>
            <w:vMerge w:val="restart"/>
            <w:vAlign w:val="center"/>
            <w:hideMark/>
          </w:tcPr>
          <w:p w14:paraId="1EFDB923" w14:textId="77777777" w:rsidR="00A15534" w:rsidRPr="00A15534" w:rsidRDefault="00A15534" w:rsidP="002650BD">
            <w:pPr>
              <w:widowControl w:val="0"/>
              <w:spacing w:before="20" w:after="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Stt</w:t>
            </w:r>
          </w:p>
        </w:tc>
        <w:tc>
          <w:tcPr>
            <w:tcW w:w="1346" w:type="dxa"/>
            <w:vMerge w:val="restart"/>
            <w:vAlign w:val="center"/>
            <w:hideMark/>
          </w:tcPr>
          <w:p w14:paraId="06B42CAA" w14:textId="77777777" w:rsidR="00A15534" w:rsidRPr="00A15534" w:rsidRDefault="00A15534" w:rsidP="002650BD">
            <w:pPr>
              <w:widowControl w:val="0"/>
              <w:spacing w:before="20" w:after="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Đặc điểm BĐS</w:t>
            </w:r>
          </w:p>
        </w:tc>
        <w:tc>
          <w:tcPr>
            <w:tcW w:w="1843" w:type="dxa"/>
            <w:vMerge w:val="restart"/>
            <w:vAlign w:val="center"/>
            <w:hideMark/>
          </w:tcPr>
          <w:p w14:paraId="49222B08" w14:textId="77777777" w:rsidR="00A15534" w:rsidRPr="00A15534" w:rsidRDefault="00A15534" w:rsidP="002650BD">
            <w:pPr>
              <w:widowControl w:val="0"/>
              <w:spacing w:before="20" w:after="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Tài sản định giá</w:t>
            </w:r>
          </w:p>
        </w:tc>
        <w:tc>
          <w:tcPr>
            <w:tcW w:w="5600" w:type="dxa"/>
            <w:gridSpan w:val="3"/>
            <w:noWrap/>
            <w:vAlign w:val="center"/>
            <w:hideMark/>
          </w:tcPr>
          <w:p w14:paraId="3ED9B15E" w14:textId="77777777" w:rsidR="00A15534" w:rsidRPr="00A15534" w:rsidRDefault="00A15534" w:rsidP="002650BD">
            <w:pPr>
              <w:widowControl w:val="0"/>
              <w:spacing w:before="20" w:after="20"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Tài sản so sánh</w:t>
            </w:r>
          </w:p>
        </w:tc>
      </w:tr>
      <w:tr w:rsidR="00A15534" w:rsidRPr="00A15534" w14:paraId="5BAB75C0" w14:textId="77777777" w:rsidTr="002650BD">
        <w:trPr>
          <w:jc w:val="center"/>
        </w:trPr>
        <w:tc>
          <w:tcPr>
            <w:tcW w:w="461" w:type="dxa"/>
            <w:vMerge/>
            <w:vAlign w:val="center"/>
            <w:hideMark/>
          </w:tcPr>
          <w:p w14:paraId="0FAA6EA4" w14:textId="77777777" w:rsidR="00A15534" w:rsidRPr="00A15534" w:rsidRDefault="00A15534" w:rsidP="002650BD">
            <w:pPr>
              <w:widowControl w:val="0"/>
              <w:spacing w:before="20" w:after="20" w:line="288" w:lineRule="auto"/>
              <w:rPr>
                <w:rFonts w:ascii="Times New Roman" w:hAnsi="Times New Roman"/>
                <w:b/>
                <w:bCs/>
                <w:sz w:val="20"/>
                <w:szCs w:val="20"/>
                <w:lang w:val="vi-VN" w:eastAsia="vi-VN"/>
              </w:rPr>
            </w:pPr>
          </w:p>
        </w:tc>
        <w:tc>
          <w:tcPr>
            <w:tcW w:w="1346" w:type="dxa"/>
            <w:vMerge/>
            <w:vAlign w:val="center"/>
            <w:hideMark/>
          </w:tcPr>
          <w:p w14:paraId="18634D8A" w14:textId="77777777" w:rsidR="00A15534" w:rsidRPr="00A15534" w:rsidRDefault="00A15534" w:rsidP="002650BD">
            <w:pPr>
              <w:widowControl w:val="0"/>
              <w:spacing w:before="20" w:after="20" w:line="288" w:lineRule="auto"/>
              <w:rPr>
                <w:rFonts w:ascii="Times New Roman" w:hAnsi="Times New Roman"/>
                <w:b/>
                <w:bCs/>
                <w:sz w:val="20"/>
                <w:szCs w:val="20"/>
                <w:lang w:val="vi-VN" w:eastAsia="vi-VN"/>
              </w:rPr>
            </w:pPr>
          </w:p>
        </w:tc>
        <w:tc>
          <w:tcPr>
            <w:tcW w:w="1843" w:type="dxa"/>
            <w:vMerge/>
            <w:vAlign w:val="center"/>
            <w:hideMark/>
          </w:tcPr>
          <w:p w14:paraId="34A2774F" w14:textId="77777777" w:rsidR="00A15534" w:rsidRPr="00A15534" w:rsidRDefault="00A15534" w:rsidP="002650BD">
            <w:pPr>
              <w:widowControl w:val="0"/>
              <w:spacing w:before="20" w:after="20" w:line="288" w:lineRule="auto"/>
              <w:rPr>
                <w:rFonts w:ascii="Times New Roman" w:hAnsi="Times New Roman"/>
                <w:b/>
                <w:bCs/>
                <w:sz w:val="20"/>
                <w:szCs w:val="20"/>
                <w:lang w:val="vi-VN" w:eastAsia="vi-VN"/>
              </w:rPr>
            </w:pPr>
          </w:p>
        </w:tc>
        <w:tc>
          <w:tcPr>
            <w:tcW w:w="1850" w:type="dxa"/>
            <w:vAlign w:val="center"/>
            <w:hideMark/>
          </w:tcPr>
          <w:p w14:paraId="57C7D2D0" w14:textId="77777777" w:rsidR="00A15534" w:rsidRPr="00A15534" w:rsidRDefault="00A15534" w:rsidP="002650BD">
            <w:pPr>
              <w:widowControl w:val="0"/>
              <w:spacing w:before="20" w:after="20"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Tài sản so sánh</w:t>
            </w:r>
          </w:p>
          <w:p w14:paraId="27EF497C" w14:textId="77777777" w:rsidR="00A15534" w:rsidRPr="00A15534" w:rsidRDefault="00A15534" w:rsidP="002650BD">
            <w:pPr>
              <w:widowControl w:val="0"/>
              <w:spacing w:before="20" w:after="20"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 xml:space="preserve">số </w:t>
            </w:r>
            <w:r w:rsidRPr="00A15534">
              <w:rPr>
                <w:rFonts w:ascii="Times New Roman" w:hAnsi="Times New Roman"/>
                <w:b/>
                <w:bCs/>
                <w:sz w:val="20"/>
                <w:szCs w:val="20"/>
                <w:lang w:eastAsia="vi-VN"/>
              </w:rPr>
              <w:t>1</w:t>
            </w:r>
          </w:p>
        </w:tc>
        <w:tc>
          <w:tcPr>
            <w:tcW w:w="1850" w:type="dxa"/>
            <w:vAlign w:val="center"/>
            <w:hideMark/>
          </w:tcPr>
          <w:p w14:paraId="21E2DE4F" w14:textId="77777777" w:rsidR="00A15534" w:rsidRPr="00A15534" w:rsidRDefault="00A15534" w:rsidP="002650BD">
            <w:pPr>
              <w:widowControl w:val="0"/>
              <w:spacing w:before="20" w:after="20"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Tài sản so sánh</w:t>
            </w:r>
          </w:p>
          <w:p w14:paraId="17774263" w14:textId="77777777" w:rsidR="00A15534" w:rsidRPr="00A15534" w:rsidRDefault="00A15534" w:rsidP="002650BD">
            <w:pPr>
              <w:widowControl w:val="0"/>
              <w:spacing w:before="20" w:after="20"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 xml:space="preserve">số </w:t>
            </w:r>
            <w:r w:rsidRPr="00A15534">
              <w:rPr>
                <w:rFonts w:ascii="Times New Roman" w:hAnsi="Times New Roman"/>
                <w:b/>
                <w:bCs/>
                <w:sz w:val="20"/>
                <w:szCs w:val="20"/>
                <w:lang w:eastAsia="vi-VN"/>
              </w:rPr>
              <w:t>2</w:t>
            </w:r>
          </w:p>
        </w:tc>
        <w:tc>
          <w:tcPr>
            <w:tcW w:w="1900" w:type="dxa"/>
            <w:vAlign w:val="center"/>
            <w:hideMark/>
          </w:tcPr>
          <w:p w14:paraId="553A8098" w14:textId="77777777" w:rsidR="00A15534" w:rsidRPr="00A15534" w:rsidRDefault="00A15534" w:rsidP="002650BD">
            <w:pPr>
              <w:widowControl w:val="0"/>
              <w:spacing w:before="20" w:after="20"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Tài sản so sánh</w:t>
            </w:r>
          </w:p>
          <w:p w14:paraId="40641CA3" w14:textId="77777777" w:rsidR="00A15534" w:rsidRPr="00A15534" w:rsidRDefault="00A15534" w:rsidP="002650BD">
            <w:pPr>
              <w:widowControl w:val="0"/>
              <w:spacing w:before="20" w:after="20"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 xml:space="preserve">số </w:t>
            </w:r>
            <w:r w:rsidRPr="00A15534">
              <w:rPr>
                <w:rFonts w:ascii="Times New Roman" w:hAnsi="Times New Roman"/>
                <w:b/>
                <w:bCs/>
                <w:sz w:val="20"/>
                <w:szCs w:val="20"/>
                <w:lang w:eastAsia="vi-VN"/>
              </w:rPr>
              <w:t>3</w:t>
            </w:r>
          </w:p>
        </w:tc>
      </w:tr>
      <w:tr w:rsidR="00A15534" w:rsidRPr="00A15534" w14:paraId="4B5ECBF7" w14:textId="77777777" w:rsidTr="002650BD">
        <w:trPr>
          <w:jc w:val="center"/>
        </w:trPr>
        <w:tc>
          <w:tcPr>
            <w:tcW w:w="461" w:type="dxa"/>
            <w:vAlign w:val="center"/>
            <w:hideMark/>
          </w:tcPr>
          <w:p w14:paraId="5BD12D1A"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1</w:t>
            </w:r>
          </w:p>
        </w:tc>
        <w:tc>
          <w:tcPr>
            <w:tcW w:w="1346" w:type="dxa"/>
            <w:vAlign w:val="center"/>
            <w:hideMark/>
          </w:tcPr>
          <w:p w14:paraId="02BC1CEF" w14:textId="77777777" w:rsidR="00A15534" w:rsidRPr="00A15534" w:rsidRDefault="00A15534" w:rsidP="002650BD">
            <w:pPr>
              <w:widowControl w:val="0"/>
              <w:spacing w:before="20" w:after="20"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Nguồn tin</w:t>
            </w:r>
          </w:p>
        </w:tc>
        <w:tc>
          <w:tcPr>
            <w:tcW w:w="1843" w:type="dxa"/>
            <w:vAlign w:val="center"/>
            <w:hideMark/>
          </w:tcPr>
          <w:p w14:paraId="05AEB22D"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850" w:type="dxa"/>
            <w:vAlign w:val="center"/>
            <w:hideMark/>
          </w:tcPr>
          <w:p w14:paraId="19F6286B"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color w:val="000000"/>
                <w:sz w:val="20"/>
                <w:szCs w:val="20"/>
                <w:lang w:val="vi-VN"/>
              </w:rPr>
              <w:t>Hợp đồng số 0111/2024/HĐTMB</w:t>
            </w:r>
            <w:r w:rsidRPr="00A15534">
              <w:rPr>
                <w:rFonts w:ascii="Times New Roman" w:hAnsi="Times New Roman"/>
                <w:color w:val="000000"/>
                <w:sz w:val="20"/>
                <w:szCs w:val="20"/>
                <w:lang w:val="vi-VN"/>
              </w:rPr>
              <w:br/>
              <w:t xml:space="preserve">ngày 01/11/2024 giữa Công ty TNHH Sản xuất và Thương mại Trường An Phát và Công ty CP CD68 </w:t>
            </w:r>
          </w:p>
        </w:tc>
        <w:tc>
          <w:tcPr>
            <w:tcW w:w="1850" w:type="dxa"/>
            <w:vAlign w:val="center"/>
            <w:hideMark/>
          </w:tcPr>
          <w:p w14:paraId="13794098"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color w:val="000000"/>
                <w:sz w:val="20"/>
                <w:szCs w:val="20"/>
                <w:lang w:val="vi-VN"/>
              </w:rPr>
              <w:t>Hợp đồng số 3103/2023/HĐTMB ngày 31/03/2023 giữa Công ty TNHH Thương mại Xây dựng Đồng Tâm và Chi nhánh Công ty CP Giao nhận Vận tải Con Ong</w:t>
            </w:r>
          </w:p>
        </w:tc>
        <w:tc>
          <w:tcPr>
            <w:tcW w:w="1900" w:type="dxa"/>
            <w:vAlign w:val="center"/>
            <w:hideMark/>
          </w:tcPr>
          <w:p w14:paraId="2DAFC67F"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color w:val="000000"/>
                <w:sz w:val="20"/>
                <w:szCs w:val="20"/>
                <w:lang w:val="vi-VN"/>
              </w:rPr>
              <w:t>Hợp đồng số VAM_NAN_C37</w:t>
            </w:r>
            <w:r w:rsidRPr="00A15534">
              <w:rPr>
                <w:rFonts w:ascii="Times New Roman" w:hAnsi="Times New Roman"/>
                <w:color w:val="000000"/>
                <w:sz w:val="20"/>
                <w:szCs w:val="20"/>
                <w:lang w:val="vi-VN"/>
              </w:rPr>
              <w:br/>
              <w:t>_HĐ_2024_01 giữa Công ty Quản lý tài sản Viettel và  Công ty TNHH Thương mại và dịch vụ C37</w:t>
            </w:r>
          </w:p>
        </w:tc>
      </w:tr>
      <w:tr w:rsidR="00A15534" w:rsidRPr="00A15534" w14:paraId="0651E0FC" w14:textId="77777777" w:rsidTr="002650BD">
        <w:trPr>
          <w:jc w:val="center"/>
        </w:trPr>
        <w:tc>
          <w:tcPr>
            <w:tcW w:w="461" w:type="dxa"/>
            <w:vAlign w:val="center"/>
            <w:hideMark/>
          </w:tcPr>
          <w:p w14:paraId="0EC3B26A"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2</w:t>
            </w:r>
          </w:p>
        </w:tc>
        <w:tc>
          <w:tcPr>
            <w:tcW w:w="1346" w:type="dxa"/>
            <w:vAlign w:val="center"/>
            <w:hideMark/>
          </w:tcPr>
          <w:p w14:paraId="04A0490E" w14:textId="77777777" w:rsidR="00A15534" w:rsidRPr="00A15534" w:rsidRDefault="00A15534" w:rsidP="002650BD">
            <w:pPr>
              <w:widowControl w:val="0"/>
              <w:spacing w:before="20" w:after="20"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Thời hạn thuê</w:t>
            </w:r>
          </w:p>
        </w:tc>
        <w:tc>
          <w:tcPr>
            <w:tcW w:w="1843" w:type="dxa"/>
            <w:vAlign w:val="center"/>
            <w:hideMark/>
          </w:tcPr>
          <w:p w14:paraId="141F4893"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850" w:type="dxa"/>
            <w:vAlign w:val="center"/>
            <w:hideMark/>
          </w:tcPr>
          <w:p w14:paraId="0F2FE282"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Từ ngày 01/11/2024 đến 30/10/2026</w:t>
            </w:r>
          </w:p>
        </w:tc>
        <w:tc>
          <w:tcPr>
            <w:tcW w:w="1850" w:type="dxa"/>
            <w:vAlign w:val="center"/>
            <w:hideMark/>
          </w:tcPr>
          <w:p w14:paraId="3B11440F"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Từ ngày 31/03/2023 đến 30/04/2026</w:t>
            </w:r>
          </w:p>
        </w:tc>
        <w:tc>
          <w:tcPr>
            <w:tcW w:w="1900" w:type="dxa"/>
            <w:vAlign w:val="center"/>
            <w:hideMark/>
          </w:tcPr>
          <w:p w14:paraId="206CBB15"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Từ ngày 01/10/2024 đến 30/09/2026</w:t>
            </w:r>
          </w:p>
        </w:tc>
      </w:tr>
      <w:tr w:rsidR="00A15534" w:rsidRPr="00A15534" w14:paraId="12AB2B87" w14:textId="77777777" w:rsidTr="002650BD">
        <w:trPr>
          <w:jc w:val="center"/>
        </w:trPr>
        <w:tc>
          <w:tcPr>
            <w:tcW w:w="461" w:type="dxa"/>
            <w:vAlign w:val="center"/>
            <w:hideMark/>
          </w:tcPr>
          <w:p w14:paraId="0E30DA8C"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3</w:t>
            </w:r>
          </w:p>
        </w:tc>
        <w:tc>
          <w:tcPr>
            <w:tcW w:w="1346" w:type="dxa"/>
            <w:vAlign w:val="center"/>
            <w:hideMark/>
          </w:tcPr>
          <w:p w14:paraId="033CECC7" w14:textId="77777777" w:rsidR="00A15534" w:rsidRPr="00A15534" w:rsidRDefault="00A15534" w:rsidP="002650BD">
            <w:pPr>
              <w:widowControl w:val="0"/>
              <w:spacing w:before="20" w:after="20"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Pháp lý</w:t>
            </w:r>
          </w:p>
        </w:tc>
        <w:tc>
          <w:tcPr>
            <w:tcW w:w="1843" w:type="dxa"/>
            <w:vAlign w:val="center"/>
            <w:hideMark/>
          </w:tcPr>
          <w:p w14:paraId="53543F72"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rPr>
              <w:t>Pháp lý họp lệ</w:t>
            </w:r>
          </w:p>
        </w:tc>
        <w:tc>
          <w:tcPr>
            <w:tcW w:w="1850" w:type="dxa"/>
            <w:vAlign w:val="center"/>
            <w:hideMark/>
          </w:tcPr>
          <w:p w14:paraId="6212D83F"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 xml:space="preserve">Hợp đồng thuê </w:t>
            </w:r>
          </w:p>
        </w:tc>
        <w:tc>
          <w:tcPr>
            <w:tcW w:w="1850" w:type="dxa"/>
            <w:vAlign w:val="center"/>
            <w:hideMark/>
          </w:tcPr>
          <w:p w14:paraId="07FEE5F2"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 xml:space="preserve">Hợp đồng thuê </w:t>
            </w:r>
          </w:p>
        </w:tc>
        <w:tc>
          <w:tcPr>
            <w:tcW w:w="1900" w:type="dxa"/>
            <w:vAlign w:val="center"/>
            <w:hideMark/>
          </w:tcPr>
          <w:p w14:paraId="58C82E75"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color w:val="000000"/>
                <w:sz w:val="20"/>
                <w:szCs w:val="20"/>
              </w:rPr>
              <w:t xml:space="preserve">Hợp đồng thuê </w:t>
            </w:r>
          </w:p>
        </w:tc>
      </w:tr>
      <w:tr w:rsidR="00A15534" w:rsidRPr="00A15534" w14:paraId="022940F1" w14:textId="77777777" w:rsidTr="002650BD">
        <w:trPr>
          <w:jc w:val="center"/>
        </w:trPr>
        <w:tc>
          <w:tcPr>
            <w:tcW w:w="461" w:type="dxa"/>
            <w:noWrap/>
            <w:vAlign w:val="center"/>
            <w:hideMark/>
          </w:tcPr>
          <w:p w14:paraId="4BB19888"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4</w:t>
            </w:r>
          </w:p>
        </w:tc>
        <w:tc>
          <w:tcPr>
            <w:tcW w:w="1346" w:type="dxa"/>
            <w:vAlign w:val="center"/>
            <w:hideMark/>
          </w:tcPr>
          <w:p w14:paraId="773585F9" w14:textId="77777777" w:rsidR="00A15534" w:rsidRPr="00A15534" w:rsidRDefault="00A15534" w:rsidP="002650BD">
            <w:pPr>
              <w:widowControl w:val="0"/>
              <w:spacing w:before="20" w:after="20" w:line="288" w:lineRule="auto"/>
              <w:rPr>
                <w:rFonts w:ascii="Times New Roman" w:hAnsi="Times New Roman"/>
                <w:sz w:val="20"/>
                <w:szCs w:val="20"/>
                <w:lang w:val="vi-VN" w:eastAsia="vi-VN"/>
              </w:rPr>
            </w:pPr>
            <w:r w:rsidRPr="00A15534">
              <w:rPr>
                <w:rFonts w:ascii="Times New Roman" w:hAnsi="Times New Roman"/>
                <w:sz w:val="20"/>
                <w:szCs w:val="20"/>
                <w:lang w:eastAsia="vi-VN"/>
              </w:rPr>
              <w:t>Vị trí, đ</w:t>
            </w:r>
            <w:r w:rsidRPr="00A15534">
              <w:rPr>
                <w:rFonts w:ascii="Times New Roman" w:hAnsi="Times New Roman"/>
                <w:sz w:val="20"/>
                <w:szCs w:val="20"/>
                <w:lang w:val="vi-VN" w:eastAsia="vi-VN"/>
              </w:rPr>
              <w:t>ịa điểm</w:t>
            </w:r>
          </w:p>
        </w:tc>
        <w:tc>
          <w:tcPr>
            <w:tcW w:w="1843" w:type="dxa"/>
            <w:vAlign w:val="center"/>
            <w:hideMark/>
          </w:tcPr>
          <w:p w14:paraId="5B61A93A"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Tòa nhà TMDV nằm tiếp giáp đường Nguyễn Sinh Cung, phường Nghi Hương, thành phố Vinh</w:t>
            </w:r>
          </w:p>
        </w:tc>
        <w:tc>
          <w:tcPr>
            <w:tcW w:w="1850" w:type="dxa"/>
            <w:vAlign w:val="center"/>
            <w:hideMark/>
          </w:tcPr>
          <w:p w14:paraId="4CA5F501"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Toà nhà An Phát Complex, Đại lộ Vinh - Cửa Lò, phường Nghi Phú, thành phố Vinh, tỉnh Nghệ An</w:t>
            </w:r>
          </w:p>
        </w:tc>
        <w:tc>
          <w:tcPr>
            <w:tcW w:w="1850" w:type="dxa"/>
            <w:vAlign w:val="center"/>
            <w:hideMark/>
          </w:tcPr>
          <w:p w14:paraId="15B50686"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Toà nhà Kuchen, Đại lộ Vinh - Cửa Lò, phường Nghi Phú, TP Vinh, tỉnh Nghệ An</w:t>
            </w:r>
          </w:p>
        </w:tc>
        <w:tc>
          <w:tcPr>
            <w:tcW w:w="1900" w:type="dxa"/>
            <w:vAlign w:val="center"/>
            <w:hideMark/>
          </w:tcPr>
          <w:p w14:paraId="5CC81061"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Toà nhà Viettel, Đại lộ Lê Nin, phường Hà Huy Tập, thành phố Vinh, tỉnh Nghệ An</w:t>
            </w:r>
          </w:p>
        </w:tc>
      </w:tr>
      <w:tr w:rsidR="00A15534" w:rsidRPr="00A15534" w14:paraId="54036B27" w14:textId="77777777" w:rsidTr="002650BD">
        <w:trPr>
          <w:jc w:val="center"/>
        </w:trPr>
        <w:tc>
          <w:tcPr>
            <w:tcW w:w="461" w:type="dxa"/>
            <w:vAlign w:val="center"/>
            <w:hideMark/>
          </w:tcPr>
          <w:p w14:paraId="03AD2004"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5</w:t>
            </w:r>
          </w:p>
        </w:tc>
        <w:tc>
          <w:tcPr>
            <w:tcW w:w="1346" w:type="dxa"/>
            <w:vAlign w:val="center"/>
            <w:hideMark/>
          </w:tcPr>
          <w:p w14:paraId="23B1F15B" w14:textId="77777777" w:rsidR="00A15534" w:rsidRPr="00A15534" w:rsidRDefault="00A15534" w:rsidP="002650BD">
            <w:pPr>
              <w:widowControl w:val="0"/>
              <w:spacing w:before="20" w:after="20" w:line="288" w:lineRule="auto"/>
              <w:rPr>
                <w:rFonts w:ascii="Times New Roman" w:hAnsi="Times New Roman"/>
                <w:sz w:val="20"/>
                <w:szCs w:val="20"/>
                <w:lang w:eastAsia="vi-VN"/>
              </w:rPr>
            </w:pPr>
            <w:r w:rsidRPr="00A15534">
              <w:rPr>
                <w:rFonts w:ascii="Times New Roman" w:hAnsi="Times New Roman"/>
                <w:sz w:val="20"/>
                <w:szCs w:val="20"/>
                <w:lang w:val="vi-VN" w:eastAsia="vi-VN"/>
              </w:rPr>
              <w:t>Diện tích thuê</w:t>
            </w:r>
          </w:p>
        </w:tc>
        <w:tc>
          <w:tcPr>
            <w:tcW w:w="1843" w:type="dxa"/>
            <w:vAlign w:val="center"/>
            <w:hideMark/>
          </w:tcPr>
          <w:p w14:paraId="7C84E77E" w14:textId="77777777" w:rsidR="00A15534" w:rsidRPr="00A15534" w:rsidRDefault="00A15534" w:rsidP="002650BD">
            <w:pPr>
              <w:widowControl w:val="0"/>
              <w:spacing w:before="20" w:after="20"/>
              <w:jc w:val="center"/>
              <w:rPr>
                <w:rFonts w:ascii="Times New Roman" w:hAnsi="Times New Roman"/>
                <w:color w:val="000000"/>
                <w:sz w:val="20"/>
                <w:szCs w:val="20"/>
                <w:lang w:eastAsia="vi-VN"/>
              </w:rPr>
            </w:pPr>
            <w:r w:rsidRPr="00A15534">
              <w:rPr>
                <w:rFonts w:ascii="Times New Roman" w:hAnsi="Times New Roman"/>
                <w:color w:val="000000"/>
                <w:sz w:val="20"/>
                <w:szCs w:val="20"/>
              </w:rPr>
              <w:t>Diện tích bố trí linh hoạt, phù hợp với nhu cầu của bên thuê</w:t>
            </w:r>
          </w:p>
        </w:tc>
        <w:tc>
          <w:tcPr>
            <w:tcW w:w="1850" w:type="dxa"/>
            <w:vAlign w:val="center"/>
            <w:hideMark/>
          </w:tcPr>
          <w:p w14:paraId="11B1CD9E"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42 m</w:t>
            </w:r>
            <w:r w:rsidRPr="00A15534">
              <w:rPr>
                <w:rFonts w:ascii="Times New Roman" w:hAnsi="Times New Roman"/>
                <w:color w:val="000000"/>
                <w:sz w:val="20"/>
                <w:szCs w:val="20"/>
                <w:vertAlign w:val="superscript"/>
              </w:rPr>
              <w:t>2</w:t>
            </w:r>
          </w:p>
        </w:tc>
        <w:tc>
          <w:tcPr>
            <w:tcW w:w="1850" w:type="dxa"/>
            <w:vAlign w:val="center"/>
            <w:hideMark/>
          </w:tcPr>
          <w:p w14:paraId="6D29D36E"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47 m</w:t>
            </w:r>
            <w:r w:rsidRPr="00A15534">
              <w:rPr>
                <w:rFonts w:ascii="Times New Roman" w:hAnsi="Times New Roman"/>
                <w:color w:val="000000"/>
                <w:sz w:val="20"/>
                <w:szCs w:val="20"/>
                <w:vertAlign w:val="superscript"/>
              </w:rPr>
              <w:t>2</w:t>
            </w:r>
          </w:p>
        </w:tc>
        <w:tc>
          <w:tcPr>
            <w:tcW w:w="1900" w:type="dxa"/>
            <w:vAlign w:val="center"/>
            <w:hideMark/>
          </w:tcPr>
          <w:p w14:paraId="78A1032A"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103 m</w:t>
            </w:r>
            <w:r w:rsidRPr="00A15534">
              <w:rPr>
                <w:rFonts w:ascii="Times New Roman" w:hAnsi="Times New Roman"/>
                <w:color w:val="000000"/>
                <w:sz w:val="20"/>
                <w:szCs w:val="20"/>
                <w:vertAlign w:val="superscript"/>
              </w:rPr>
              <w:t>2</w:t>
            </w:r>
          </w:p>
        </w:tc>
      </w:tr>
      <w:tr w:rsidR="00A15534" w:rsidRPr="00A15534" w14:paraId="68C8C651" w14:textId="77777777" w:rsidTr="002650BD">
        <w:trPr>
          <w:jc w:val="center"/>
        </w:trPr>
        <w:tc>
          <w:tcPr>
            <w:tcW w:w="461" w:type="dxa"/>
            <w:vAlign w:val="center"/>
            <w:hideMark/>
          </w:tcPr>
          <w:p w14:paraId="22328B9D"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6</w:t>
            </w:r>
          </w:p>
        </w:tc>
        <w:tc>
          <w:tcPr>
            <w:tcW w:w="1346" w:type="dxa"/>
            <w:vAlign w:val="center"/>
            <w:hideMark/>
          </w:tcPr>
          <w:p w14:paraId="0822D4B7" w14:textId="77777777" w:rsidR="00A15534" w:rsidRPr="00A15534" w:rsidRDefault="00A15534" w:rsidP="002650BD">
            <w:pPr>
              <w:widowControl w:val="0"/>
              <w:spacing w:before="20" w:after="20" w:line="288" w:lineRule="auto"/>
              <w:rPr>
                <w:rFonts w:ascii="Times New Roman" w:hAnsi="Times New Roman"/>
                <w:sz w:val="20"/>
                <w:szCs w:val="20"/>
                <w:lang w:eastAsia="vi-VN"/>
              </w:rPr>
            </w:pPr>
            <w:r w:rsidRPr="00A15534">
              <w:rPr>
                <w:rFonts w:ascii="Times New Roman" w:hAnsi="Times New Roman"/>
                <w:sz w:val="20"/>
                <w:szCs w:val="20"/>
                <w:lang w:eastAsia="vi-VN"/>
              </w:rPr>
              <w:t>Tầng thuê</w:t>
            </w:r>
          </w:p>
        </w:tc>
        <w:tc>
          <w:tcPr>
            <w:tcW w:w="1843" w:type="dxa"/>
            <w:vAlign w:val="center"/>
            <w:hideMark/>
          </w:tcPr>
          <w:p w14:paraId="3B471951"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eastAsia="vi-VN"/>
              </w:rPr>
            </w:pPr>
            <w:r w:rsidRPr="00A15534">
              <w:rPr>
                <w:rFonts w:ascii="Times New Roman" w:hAnsi="Times New Roman"/>
                <w:color w:val="000000"/>
                <w:sz w:val="20"/>
                <w:szCs w:val="20"/>
              </w:rPr>
              <w:t>Tầng 2-18</w:t>
            </w:r>
          </w:p>
        </w:tc>
        <w:tc>
          <w:tcPr>
            <w:tcW w:w="1850" w:type="dxa"/>
            <w:vAlign w:val="center"/>
            <w:hideMark/>
          </w:tcPr>
          <w:p w14:paraId="31A3120B"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Tầng 4</w:t>
            </w:r>
          </w:p>
        </w:tc>
        <w:tc>
          <w:tcPr>
            <w:tcW w:w="1850" w:type="dxa"/>
            <w:vAlign w:val="center"/>
            <w:hideMark/>
          </w:tcPr>
          <w:p w14:paraId="57F7ECC3"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Tầng 5</w:t>
            </w:r>
          </w:p>
        </w:tc>
        <w:tc>
          <w:tcPr>
            <w:tcW w:w="1900" w:type="dxa"/>
            <w:vAlign w:val="center"/>
            <w:hideMark/>
          </w:tcPr>
          <w:p w14:paraId="5D42DA97"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Tầng 2</w:t>
            </w:r>
          </w:p>
        </w:tc>
      </w:tr>
      <w:tr w:rsidR="00A15534" w:rsidRPr="00A15534" w14:paraId="08432115" w14:textId="77777777" w:rsidTr="002650BD">
        <w:trPr>
          <w:jc w:val="center"/>
        </w:trPr>
        <w:tc>
          <w:tcPr>
            <w:tcW w:w="461" w:type="dxa"/>
            <w:vAlign w:val="center"/>
            <w:hideMark/>
          </w:tcPr>
          <w:p w14:paraId="796D0E1A"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7</w:t>
            </w:r>
          </w:p>
        </w:tc>
        <w:tc>
          <w:tcPr>
            <w:tcW w:w="1346" w:type="dxa"/>
            <w:vAlign w:val="center"/>
            <w:hideMark/>
          </w:tcPr>
          <w:p w14:paraId="67C3053D" w14:textId="77777777" w:rsidR="00A15534" w:rsidRPr="00A15534" w:rsidRDefault="00A15534" w:rsidP="002650BD">
            <w:pPr>
              <w:widowControl w:val="0"/>
              <w:spacing w:before="20" w:after="20"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Quy mô</w:t>
            </w:r>
            <w:r w:rsidRPr="00A15534">
              <w:rPr>
                <w:rFonts w:ascii="Times New Roman" w:hAnsi="Times New Roman"/>
                <w:sz w:val="20"/>
                <w:szCs w:val="20"/>
                <w:lang w:eastAsia="vi-VN"/>
              </w:rPr>
              <w:t xml:space="preserve"> </w:t>
            </w:r>
            <w:r w:rsidRPr="00A15534">
              <w:rPr>
                <w:rFonts w:ascii="Times New Roman" w:hAnsi="Times New Roman"/>
                <w:sz w:val="20"/>
                <w:szCs w:val="20"/>
                <w:lang w:val="vi-VN" w:eastAsia="vi-VN"/>
              </w:rPr>
              <w:t>tòa nhà</w:t>
            </w:r>
          </w:p>
        </w:tc>
        <w:tc>
          <w:tcPr>
            <w:tcW w:w="1843" w:type="dxa"/>
            <w:vAlign w:val="center"/>
            <w:hideMark/>
          </w:tcPr>
          <w:p w14:paraId="3FACD080"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Tòa nhà 18 tầng; vật liệu xây dựng và hoàn thiện chất lượng cao, kiến trúc hiện đại</w:t>
            </w:r>
          </w:p>
        </w:tc>
        <w:tc>
          <w:tcPr>
            <w:tcW w:w="1850" w:type="dxa"/>
            <w:vAlign w:val="center"/>
            <w:hideMark/>
          </w:tcPr>
          <w:p w14:paraId="63C78215"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Tòa nhà 6 tầng; vật liệu xây dựng, hoàn thiện chất lượng tốt</w:t>
            </w:r>
          </w:p>
        </w:tc>
        <w:tc>
          <w:tcPr>
            <w:tcW w:w="1850" w:type="dxa"/>
            <w:vAlign w:val="center"/>
            <w:hideMark/>
          </w:tcPr>
          <w:p w14:paraId="77D659AF"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Tòa nhà 6 tầng; vật liệu xây dựng, hoàn thiện chất lượng tốt</w:t>
            </w:r>
          </w:p>
        </w:tc>
        <w:tc>
          <w:tcPr>
            <w:tcW w:w="1900" w:type="dxa"/>
            <w:vAlign w:val="center"/>
            <w:hideMark/>
          </w:tcPr>
          <w:p w14:paraId="753B8AA7"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Tòa nhà 9 tầng; vật liệu xây dựng, hoàn thiện chất lượng tốt</w:t>
            </w:r>
          </w:p>
        </w:tc>
      </w:tr>
      <w:tr w:rsidR="00A15534" w:rsidRPr="00A15534" w14:paraId="6792290D" w14:textId="77777777" w:rsidTr="002650BD">
        <w:trPr>
          <w:jc w:val="center"/>
        </w:trPr>
        <w:tc>
          <w:tcPr>
            <w:tcW w:w="461" w:type="dxa"/>
            <w:vAlign w:val="center"/>
            <w:hideMark/>
          </w:tcPr>
          <w:p w14:paraId="1258D236"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8</w:t>
            </w:r>
          </w:p>
        </w:tc>
        <w:tc>
          <w:tcPr>
            <w:tcW w:w="1346" w:type="dxa"/>
            <w:noWrap/>
            <w:vAlign w:val="center"/>
            <w:hideMark/>
          </w:tcPr>
          <w:p w14:paraId="74852234" w14:textId="77777777" w:rsidR="00A15534" w:rsidRPr="00A15534" w:rsidRDefault="00A15534" w:rsidP="002650BD">
            <w:pPr>
              <w:widowControl w:val="0"/>
              <w:spacing w:before="20" w:after="20"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Mục đích sử dụng</w:t>
            </w:r>
          </w:p>
        </w:tc>
        <w:tc>
          <w:tcPr>
            <w:tcW w:w="1843" w:type="dxa"/>
            <w:vAlign w:val="center"/>
            <w:hideMark/>
          </w:tcPr>
          <w:p w14:paraId="327E14C2"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Cho thuê văn phòng, mặt bằng thương mại dịch vụ</w:t>
            </w:r>
          </w:p>
        </w:tc>
        <w:tc>
          <w:tcPr>
            <w:tcW w:w="1850" w:type="dxa"/>
            <w:vAlign w:val="center"/>
            <w:hideMark/>
          </w:tcPr>
          <w:p w14:paraId="29EF37A9"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Cho thuê văn phòng</w:t>
            </w:r>
          </w:p>
        </w:tc>
        <w:tc>
          <w:tcPr>
            <w:tcW w:w="1850" w:type="dxa"/>
            <w:vAlign w:val="center"/>
            <w:hideMark/>
          </w:tcPr>
          <w:p w14:paraId="5937186C"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Cho thuê văn phòng</w:t>
            </w:r>
          </w:p>
        </w:tc>
        <w:tc>
          <w:tcPr>
            <w:tcW w:w="1900" w:type="dxa"/>
            <w:vAlign w:val="center"/>
            <w:hideMark/>
          </w:tcPr>
          <w:p w14:paraId="31B0D2C2"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Cho thuê văn phòng</w:t>
            </w:r>
          </w:p>
        </w:tc>
      </w:tr>
      <w:tr w:rsidR="00A15534" w:rsidRPr="00A15534" w14:paraId="36AD219B" w14:textId="77777777" w:rsidTr="002650BD">
        <w:trPr>
          <w:jc w:val="center"/>
        </w:trPr>
        <w:tc>
          <w:tcPr>
            <w:tcW w:w="461" w:type="dxa"/>
            <w:vAlign w:val="center"/>
            <w:hideMark/>
          </w:tcPr>
          <w:p w14:paraId="6D3DC9FC"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9</w:t>
            </w:r>
          </w:p>
        </w:tc>
        <w:tc>
          <w:tcPr>
            <w:tcW w:w="1346" w:type="dxa"/>
            <w:noWrap/>
            <w:vAlign w:val="center"/>
            <w:hideMark/>
          </w:tcPr>
          <w:p w14:paraId="767AC8D2" w14:textId="77777777" w:rsidR="00A15534" w:rsidRPr="00A15534" w:rsidRDefault="00A15534" w:rsidP="002650BD">
            <w:pPr>
              <w:widowControl w:val="0"/>
              <w:spacing w:before="20" w:after="20"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Tình trạng giao dịch</w:t>
            </w:r>
          </w:p>
        </w:tc>
        <w:tc>
          <w:tcPr>
            <w:tcW w:w="1843" w:type="dxa"/>
            <w:vAlign w:val="center"/>
            <w:hideMark/>
          </w:tcPr>
          <w:p w14:paraId="5F771F4A"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Cần thẩm định</w:t>
            </w:r>
          </w:p>
        </w:tc>
        <w:tc>
          <w:tcPr>
            <w:tcW w:w="1850" w:type="dxa"/>
            <w:vAlign w:val="center"/>
            <w:hideMark/>
          </w:tcPr>
          <w:p w14:paraId="77F85596"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Đã cho thuê</w:t>
            </w:r>
          </w:p>
        </w:tc>
        <w:tc>
          <w:tcPr>
            <w:tcW w:w="1850" w:type="dxa"/>
            <w:vAlign w:val="center"/>
            <w:hideMark/>
          </w:tcPr>
          <w:p w14:paraId="0CF8576D"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Đã cho thuê</w:t>
            </w:r>
          </w:p>
        </w:tc>
        <w:tc>
          <w:tcPr>
            <w:tcW w:w="1900" w:type="dxa"/>
            <w:vAlign w:val="center"/>
            <w:hideMark/>
          </w:tcPr>
          <w:p w14:paraId="2E3EB4DC"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Đã cho thuê</w:t>
            </w:r>
          </w:p>
        </w:tc>
      </w:tr>
      <w:tr w:rsidR="00A15534" w:rsidRPr="00A15534" w14:paraId="5389EA2A" w14:textId="77777777" w:rsidTr="002650BD">
        <w:trPr>
          <w:jc w:val="center"/>
        </w:trPr>
        <w:tc>
          <w:tcPr>
            <w:tcW w:w="461" w:type="dxa"/>
            <w:vAlign w:val="center"/>
            <w:hideMark/>
          </w:tcPr>
          <w:p w14:paraId="2AEF0E4D"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10</w:t>
            </w:r>
          </w:p>
        </w:tc>
        <w:tc>
          <w:tcPr>
            <w:tcW w:w="1346" w:type="dxa"/>
            <w:vAlign w:val="center"/>
            <w:hideMark/>
          </w:tcPr>
          <w:p w14:paraId="30047564" w14:textId="77777777" w:rsidR="00A15534" w:rsidRPr="00A15534" w:rsidRDefault="00A15534" w:rsidP="002650BD">
            <w:pPr>
              <w:widowControl w:val="0"/>
              <w:spacing w:before="20" w:after="20"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Giá thuê</w:t>
            </w:r>
            <w:r w:rsidRPr="00A15534">
              <w:rPr>
                <w:rFonts w:ascii="Times New Roman" w:hAnsi="Times New Roman"/>
                <w:sz w:val="20"/>
                <w:szCs w:val="20"/>
                <w:lang w:eastAsia="vi-VN"/>
              </w:rPr>
              <w:t xml:space="preserve"> </w:t>
            </w:r>
            <w:r w:rsidRPr="00A15534">
              <w:rPr>
                <w:rFonts w:ascii="Times New Roman" w:hAnsi="Times New Roman"/>
                <w:sz w:val="20"/>
                <w:szCs w:val="20"/>
                <w:lang w:val="vi-VN" w:eastAsia="vi-VN"/>
              </w:rPr>
              <w:t>(đ</w:t>
            </w:r>
            <w:r w:rsidRPr="00A15534">
              <w:rPr>
                <w:rFonts w:ascii="Times New Roman" w:hAnsi="Times New Roman"/>
                <w:sz w:val="20"/>
                <w:szCs w:val="20"/>
                <w:lang w:eastAsia="vi-VN"/>
              </w:rPr>
              <w:t>ồng</w:t>
            </w:r>
            <w:r w:rsidRPr="00A15534">
              <w:rPr>
                <w:rFonts w:ascii="Times New Roman" w:hAnsi="Times New Roman"/>
                <w:sz w:val="20"/>
                <w:szCs w:val="20"/>
                <w:lang w:val="vi-VN" w:eastAsia="vi-VN"/>
              </w:rPr>
              <w:t>/tháng)</w:t>
            </w:r>
          </w:p>
        </w:tc>
        <w:tc>
          <w:tcPr>
            <w:tcW w:w="1843" w:type="dxa"/>
            <w:vAlign w:val="center"/>
            <w:hideMark/>
          </w:tcPr>
          <w:p w14:paraId="361859DE"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850" w:type="dxa"/>
            <w:vAlign w:val="center"/>
            <w:hideMark/>
          </w:tcPr>
          <w:p w14:paraId="5F3C59A3"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rPr>
            </w:pPr>
            <w:r w:rsidRPr="00A15534">
              <w:rPr>
                <w:rFonts w:ascii="Times New Roman" w:hAnsi="Times New Roman"/>
                <w:color w:val="000000"/>
                <w:sz w:val="20"/>
                <w:szCs w:val="20"/>
                <w:lang w:val="vi-VN"/>
              </w:rPr>
              <w:t>6.000.000</w:t>
            </w:r>
          </w:p>
          <w:p w14:paraId="2947A0B3"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(Giá thuê chưa bao gồm thuế GTGT)</w:t>
            </w:r>
          </w:p>
        </w:tc>
        <w:tc>
          <w:tcPr>
            <w:tcW w:w="1850" w:type="dxa"/>
            <w:vAlign w:val="center"/>
            <w:hideMark/>
          </w:tcPr>
          <w:p w14:paraId="3BECCEBD"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rPr>
            </w:pPr>
            <w:r w:rsidRPr="00A15534">
              <w:rPr>
                <w:rFonts w:ascii="Times New Roman" w:hAnsi="Times New Roman"/>
                <w:color w:val="000000"/>
                <w:sz w:val="20"/>
                <w:szCs w:val="20"/>
                <w:lang w:val="vi-VN"/>
              </w:rPr>
              <w:t>7.562.500</w:t>
            </w:r>
          </w:p>
          <w:p w14:paraId="06C40F17"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(Giá thuê đã bao gồm thuế GTGT)</w:t>
            </w:r>
          </w:p>
        </w:tc>
        <w:tc>
          <w:tcPr>
            <w:tcW w:w="1900" w:type="dxa"/>
            <w:vAlign w:val="center"/>
            <w:hideMark/>
          </w:tcPr>
          <w:p w14:paraId="2A83A472"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rPr>
            </w:pPr>
            <w:r w:rsidRPr="00A15534">
              <w:rPr>
                <w:rFonts w:ascii="Times New Roman" w:hAnsi="Times New Roman"/>
                <w:color w:val="000000"/>
                <w:sz w:val="20"/>
                <w:szCs w:val="20"/>
                <w:lang w:val="vi-VN"/>
              </w:rPr>
              <w:t>13.596.000</w:t>
            </w:r>
          </w:p>
          <w:p w14:paraId="17488102"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lang w:val="vi-VN"/>
              </w:rPr>
              <w:t>(Giá thuê đã bao gồm thuế GTGT)</w:t>
            </w:r>
          </w:p>
        </w:tc>
      </w:tr>
      <w:tr w:rsidR="00A15534" w:rsidRPr="00A15534" w14:paraId="745BE91A" w14:textId="77777777" w:rsidTr="002650BD">
        <w:trPr>
          <w:jc w:val="center"/>
        </w:trPr>
        <w:tc>
          <w:tcPr>
            <w:tcW w:w="461" w:type="dxa"/>
            <w:vAlign w:val="center"/>
            <w:hideMark/>
          </w:tcPr>
          <w:p w14:paraId="6CE92F30"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11</w:t>
            </w:r>
          </w:p>
        </w:tc>
        <w:tc>
          <w:tcPr>
            <w:tcW w:w="1346" w:type="dxa"/>
            <w:vAlign w:val="center"/>
            <w:hideMark/>
          </w:tcPr>
          <w:p w14:paraId="48C42DC9" w14:textId="77777777" w:rsidR="00A15534" w:rsidRPr="00A15534" w:rsidRDefault="00A15534" w:rsidP="002650BD">
            <w:pPr>
              <w:widowControl w:val="0"/>
              <w:spacing w:before="20" w:after="20"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Đơn giá thuê (đồng/m</w:t>
            </w:r>
            <w:r w:rsidRPr="00A15534">
              <w:rPr>
                <w:rFonts w:ascii="Times New Roman" w:hAnsi="Times New Roman"/>
                <w:sz w:val="20"/>
                <w:szCs w:val="20"/>
                <w:vertAlign w:val="superscript"/>
                <w:lang w:val="vi-VN" w:eastAsia="vi-VN"/>
              </w:rPr>
              <w:t>2</w:t>
            </w:r>
            <w:r w:rsidRPr="00A15534">
              <w:rPr>
                <w:rFonts w:ascii="Times New Roman" w:hAnsi="Times New Roman"/>
                <w:sz w:val="20"/>
                <w:szCs w:val="20"/>
                <w:lang w:val="vi-VN" w:eastAsia="vi-VN"/>
              </w:rPr>
              <w:t>/tháng)</w:t>
            </w:r>
          </w:p>
        </w:tc>
        <w:tc>
          <w:tcPr>
            <w:tcW w:w="1843" w:type="dxa"/>
            <w:vAlign w:val="center"/>
            <w:hideMark/>
          </w:tcPr>
          <w:p w14:paraId="291D60D9"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850" w:type="dxa"/>
            <w:vAlign w:val="center"/>
            <w:hideMark/>
          </w:tcPr>
          <w:p w14:paraId="67191CBA"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142.857</w:t>
            </w:r>
          </w:p>
        </w:tc>
        <w:tc>
          <w:tcPr>
            <w:tcW w:w="1850" w:type="dxa"/>
            <w:vAlign w:val="center"/>
            <w:hideMark/>
          </w:tcPr>
          <w:p w14:paraId="496FF8BE"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160.904</w:t>
            </w:r>
          </w:p>
        </w:tc>
        <w:tc>
          <w:tcPr>
            <w:tcW w:w="1900" w:type="dxa"/>
            <w:vAlign w:val="center"/>
            <w:hideMark/>
          </w:tcPr>
          <w:p w14:paraId="67A65D73"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132.000</w:t>
            </w:r>
          </w:p>
        </w:tc>
      </w:tr>
      <w:tr w:rsidR="00A15534" w:rsidRPr="00A15534" w14:paraId="37FC45D9" w14:textId="77777777" w:rsidTr="002650BD">
        <w:trPr>
          <w:jc w:val="center"/>
        </w:trPr>
        <w:tc>
          <w:tcPr>
            <w:tcW w:w="461" w:type="dxa"/>
            <w:noWrap/>
            <w:vAlign w:val="center"/>
            <w:hideMark/>
          </w:tcPr>
          <w:p w14:paraId="050A92F8"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lastRenderedPageBreak/>
              <w:t>12</w:t>
            </w:r>
          </w:p>
        </w:tc>
        <w:tc>
          <w:tcPr>
            <w:tcW w:w="1346" w:type="dxa"/>
            <w:vAlign w:val="center"/>
            <w:hideMark/>
          </w:tcPr>
          <w:p w14:paraId="01B4E5C6" w14:textId="77777777" w:rsidR="00A15534" w:rsidRPr="00A15534" w:rsidRDefault="00A15534" w:rsidP="002650BD">
            <w:pPr>
              <w:widowControl w:val="0"/>
              <w:spacing w:before="20" w:after="20" w:line="288" w:lineRule="auto"/>
              <w:rPr>
                <w:rFonts w:ascii="Times New Roman" w:hAnsi="Times New Roman"/>
                <w:sz w:val="20"/>
                <w:szCs w:val="20"/>
                <w:lang w:val="vi-VN" w:eastAsia="vi-VN"/>
              </w:rPr>
            </w:pPr>
            <w:r w:rsidRPr="00A15534">
              <w:rPr>
                <w:rFonts w:ascii="Times New Roman" w:hAnsi="Times New Roman"/>
                <w:sz w:val="20"/>
                <w:szCs w:val="20"/>
                <w:lang w:val="vi-VN" w:eastAsia="vi-VN"/>
              </w:rPr>
              <w:t>Đơn giá thuê chưa bao gồm thuế GTGT (đồng/m</w:t>
            </w:r>
            <w:r w:rsidRPr="00A15534">
              <w:rPr>
                <w:rFonts w:ascii="Times New Roman" w:hAnsi="Times New Roman"/>
                <w:sz w:val="20"/>
                <w:szCs w:val="20"/>
                <w:vertAlign w:val="superscript"/>
                <w:lang w:val="vi-VN" w:eastAsia="vi-VN"/>
              </w:rPr>
              <w:t>2</w:t>
            </w:r>
            <w:r w:rsidRPr="00A15534">
              <w:rPr>
                <w:rFonts w:ascii="Times New Roman" w:hAnsi="Times New Roman"/>
                <w:sz w:val="20"/>
                <w:szCs w:val="20"/>
                <w:lang w:val="vi-VN" w:eastAsia="vi-VN"/>
              </w:rPr>
              <w:t>/tháng)</w:t>
            </w:r>
          </w:p>
        </w:tc>
        <w:tc>
          <w:tcPr>
            <w:tcW w:w="1843" w:type="dxa"/>
            <w:noWrap/>
            <w:vAlign w:val="center"/>
            <w:hideMark/>
          </w:tcPr>
          <w:p w14:paraId="13DFA0D1" w14:textId="77777777" w:rsidR="00A15534" w:rsidRPr="00A15534" w:rsidRDefault="00A15534" w:rsidP="002650BD">
            <w:pPr>
              <w:widowControl w:val="0"/>
              <w:spacing w:before="20" w:after="20"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850" w:type="dxa"/>
            <w:vAlign w:val="center"/>
            <w:hideMark/>
          </w:tcPr>
          <w:p w14:paraId="05293B23"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142.857</w:t>
            </w:r>
          </w:p>
        </w:tc>
        <w:tc>
          <w:tcPr>
            <w:tcW w:w="1850" w:type="dxa"/>
            <w:vAlign w:val="center"/>
            <w:hideMark/>
          </w:tcPr>
          <w:p w14:paraId="19CE6397"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146.277</w:t>
            </w:r>
          </w:p>
        </w:tc>
        <w:tc>
          <w:tcPr>
            <w:tcW w:w="1900" w:type="dxa"/>
            <w:vAlign w:val="center"/>
            <w:hideMark/>
          </w:tcPr>
          <w:p w14:paraId="1DCF6256" w14:textId="77777777" w:rsidR="00A15534" w:rsidRPr="00A15534" w:rsidRDefault="00A15534" w:rsidP="002650BD">
            <w:pPr>
              <w:widowControl w:val="0"/>
              <w:spacing w:before="20" w:after="20" w:line="288" w:lineRule="auto"/>
              <w:jc w:val="center"/>
              <w:rPr>
                <w:rFonts w:ascii="Times New Roman" w:hAnsi="Times New Roman"/>
                <w:color w:val="000000"/>
                <w:sz w:val="20"/>
                <w:szCs w:val="20"/>
                <w:lang w:val="vi-VN" w:eastAsia="vi-VN"/>
              </w:rPr>
            </w:pPr>
            <w:r w:rsidRPr="00A15534">
              <w:rPr>
                <w:rFonts w:ascii="Times New Roman" w:hAnsi="Times New Roman"/>
                <w:color w:val="000000"/>
                <w:sz w:val="20"/>
                <w:szCs w:val="20"/>
              </w:rPr>
              <w:t>120.000</w:t>
            </w:r>
          </w:p>
        </w:tc>
      </w:tr>
    </w:tbl>
    <w:p w14:paraId="6410700B" w14:textId="77777777" w:rsidR="00A15534" w:rsidRPr="00A15534" w:rsidRDefault="00A15534" w:rsidP="00A15534">
      <w:pPr>
        <w:widowControl w:val="0"/>
        <w:spacing w:before="120" w:after="40" w:line="288" w:lineRule="auto"/>
        <w:ind w:firstLine="720"/>
        <w:jc w:val="both"/>
        <w:rPr>
          <w:rFonts w:ascii="Times New Roman" w:hAnsi="Times New Roman"/>
          <w:lang w:val="vi-VN"/>
        </w:rPr>
      </w:pPr>
      <w:r w:rsidRPr="00A15534">
        <w:rPr>
          <w:rFonts w:ascii="Times New Roman" w:hAnsi="Times New Roman"/>
          <w:bCs/>
          <w:lang w:val="vi-VN"/>
        </w:rPr>
        <w:t>Thực hiện đ</w:t>
      </w:r>
      <w:r w:rsidRPr="00A15534">
        <w:rPr>
          <w:rFonts w:ascii="Times New Roman" w:hAnsi="Times New Roman"/>
          <w:lang w:val="vi-VN"/>
        </w:rPr>
        <w:t xml:space="preserve">iều </w:t>
      </w:r>
      <w:r w:rsidRPr="00A15534">
        <w:rPr>
          <w:rFonts w:ascii="Times New Roman" w:hAnsi="Times New Roman"/>
          <w:lang w:val="eu-ES"/>
        </w:rPr>
        <w:t>chỉnh</w:t>
      </w:r>
      <w:r w:rsidRPr="00A15534">
        <w:rPr>
          <w:rFonts w:ascii="Times New Roman" w:hAnsi="Times New Roman"/>
          <w:lang w:val="vi-VN"/>
        </w:rPr>
        <w:t xml:space="preserve"> giá thuê của các tài sản so sánh về tài sản cần định giá. So sánh, phân tích và điều chỉnh về các yếu tố ảnh hưởng đến giá thuê bao gồm: Vị trí; tầng thuê; diện tích thuê; quy mô, kết cầu tòa nhà; tiện nghi toà nhà; khuôn viên, khoảng lùi; tiện ích xung quanh, giao thông công cộng.</w:t>
      </w:r>
    </w:p>
    <w:p w14:paraId="65A74A82" w14:textId="77777777" w:rsidR="00A15534" w:rsidRPr="00A15534" w:rsidRDefault="00A15534" w:rsidP="00A15534">
      <w:pPr>
        <w:widowControl w:val="0"/>
        <w:spacing w:before="40" w:after="40" w:line="288" w:lineRule="auto"/>
        <w:ind w:firstLine="709"/>
        <w:jc w:val="both"/>
        <w:rPr>
          <w:rFonts w:ascii="Times New Roman" w:hAnsi="Times New Roman"/>
          <w:i/>
          <w:iCs/>
          <w:lang w:val="vi-VN"/>
        </w:rPr>
      </w:pPr>
      <w:r w:rsidRPr="00A15534">
        <w:rPr>
          <w:rFonts w:ascii="Times New Roman" w:hAnsi="Times New Roman"/>
          <w:i/>
          <w:iCs/>
          <w:lang w:val="vi-VN"/>
        </w:rPr>
        <w:t>(Diện tích thuê tại tòa nhà có thể được bên cho thuê phân bổ theo mục đích và công năng sử dụng của bên thuê mà có thể cho thuê toàn bộ mặt bằng hoặc chia nhỏ diện tích (vd: bên thuê có thể cần diện tích lớn để kinh doanh khu vui chơi giải trí, phòng tập... hoặc diện tích nhỏ để làm văn phòng đại diện, phòng trưng bày sản phẩm...), do đó đơn vị tư vấn đề xuất không đưa tiêu chí diện tích thuê vào so sánh, điều chỉnh).</w:t>
      </w:r>
    </w:p>
    <w:p w14:paraId="5DE2485F" w14:textId="77777777" w:rsidR="00A15534" w:rsidRPr="00A15534" w:rsidRDefault="00A15534" w:rsidP="00A15534">
      <w:pPr>
        <w:widowControl w:val="0"/>
        <w:spacing w:before="40" w:after="40" w:line="288" w:lineRule="auto"/>
        <w:ind w:firstLine="720"/>
        <w:jc w:val="both"/>
        <w:rPr>
          <w:rFonts w:ascii="Times New Roman" w:hAnsi="Times New Roman"/>
          <w:lang w:val="eu-ES"/>
        </w:rPr>
      </w:pPr>
      <w:r w:rsidRPr="00A15534">
        <w:rPr>
          <w:rFonts w:ascii="Times New Roman" w:hAnsi="Times New Roman"/>
          <w:lang w:val="eu-ES"/>
        </w:rPr>
        <w:t xml:space="preserve">Nguyên tắc điều chỉnh: </w:t>
      </w:r>
    </w:p>
    <w:p w14:paraId="4CFF5AF9" w14:textId="77777777" w:rsidR="00A15534" w:rsidRPr="00A15534" w:rsidRDefault="00A15534" w:rsidP="00A15534">
      <w:pPr>
        <w:widowControl w:val="0"/>
        <w:spacing w:before="40" w:after="40" w:line="288" w:lineRule="auto"/>
        <w:ind w:firstLine="720"/>
        <w:jc w:val="both"/>
        <w:rPr>
          <w:rFonts w:ascii="Times New Roman" w:hAnsi="Times New Roman"/>
          <w:lang w:val="eu-ES"/>
        </w:rPr>
      </w:pPr>
      <w:r w:rsidRPr="00A15534">
        <w:rPr>
          <w:rFonts w:ascii="Times New Roman" w:hAnsi="Times New Roman"/>
          <w:lang w:val="eu-ES"/>
        </w:rPr>
        <w:t xml:space="preserve">- </w:t>
      </w:r>
      <w:r w:rsidRPr="00A15534">
        <w:rPr>
          <w:rFonts w:ascii="Times New Roman" w:hAnsi="Times New Roman"/>
          <w:lang w:val="vi-VN" w:eastAsia="zh-CN"/>
        </w:rPr>
        <w:t>Cố</w:t>
      </w:r>
      <w:r w:rsidRPr="00A15534">
        <w:rPr>
          <w:rFonts w:ascii="Times New Roman" w:hAnsi="Times New Roman"/>
          <w:spacing w:val="-2"/>
          <w:lang w:val="vi-VN" w:eastAsia="zh-CN"/>
        </w:rPr>
        <w:t xml:space="preserve"> định tài sản cần định giá, lấy tài sản cần định giá làm chuẩn, các tài sản so sánh được điều chỉnh xoay quanh tài sản cần định giá</w:t>
      </w:r>
      <w:r w:rsidRPr="00A15534">
        <w:rPr>
          <w:rFonts w:ascii="Times New Roman" w:hAnsi="Times New Roman"/>
          <w:lang w:val="eu-ES"/>
        </w:rPr>
        <w:t>;</w:t>
      </w:r>
    </w:p>
    <w:p w14:paraId="7B51E2F6" w14:textId="77777777" w:rsidR="00A15534" w:rsidRPr="00A15534" w:rsidRDefault="00A15534" w:rsidP="00A15534">
      <w:pPr>
        <w:widowControl w:val="0"/>
        <w:spacing w:before="40" w:after="40" w:line="288" w:lineRule="auto"/>
        <w:ind w:firstLine="720"/>
        <w:jc w:val="both"/>
        <w:rPr>
          <w:rFonts w:ascii="Times New Roman" w:hAnsi="Times New Roman"/>
          <w:lang w:val="eu-ES"/>
        </w:rPr>
      </w:pPr>
      <w:r w:rsidRPr="00A15534">
        <w:rPr>
          <w:rFonts w:ascii="Times New Roman" w:hAnsi="Times New Roman"/>
          <w:b/>
          <w:lang w:val="eu-ES"/>
        </w:rPr>
        <w:t>-</w:t>
      </w:r>
      <w:r w:rsidRPr="00A15534">
        <w:rPr>
          <w:rFonts w:ascii="Times New Roman" w:hAnsi="Times New Roman"/>
          <w:lang w:val="eu-ES"/>
        </w:rPr>
        <w:t xml:space="preserve"> </w:t>
      </w:r>
      <w:r w:rsidRPr="00A15534">
        <w:rPr>
          <w:rFonts w:ascii="Times New Roman" w:hAnsi="Times New Roman"/>
          <w:spacing w:val="-2"/>
          <w:lang w:val="eu-ES" w:eastAsia="zh-CN"/>
        </w:rPr>
        <w:t>Các yếu tố ở tài sản so sánh vượt trội hơn so với tài sản cần định giá thì điều chỉnh giảm mức giá tính theo đơn vị chuẩn tài sản so sánh (trừ); Các yếu tố ở tài sản so sánh kém lợi thế hơn so với tài sản cần định giá thì điều chỉnh tăng mức giá tính theo đơn vị chuẩn của tài sản so sánh (cộng);</w:t>
      </w:r>
    </w:p>
    <w:p w14:paraId="0F7CF5C6" w14:textId="77777777" w:rsidR="00A15534" w:rsidRPr="00A15534" w:rsidRDefault="00A15534" w:rsidP="00A15534">
      <w:pPr>
        <w:widowControl w:val="0"/>
        <w:spacing w:before="40" w:after="40" w:line="288" w:lineRule="auto"/>
        <w:ind w:firstLine="720"/>
        <w:jc w:val="both"/>
        <w:rPr>
          <w:rFonts w:ascii="Times New Roman" w:hAnsi="Times New Roman"/>
          <w:lang w:val="eu-ES"/>
        </w:rPr>
      </w:pPr>
      <w:r w:rsidRPr="00A15534">
        <w:rPr>
          <w:rFonts w:ascii="Times New Roman" w:hAnsi="Times New Roman"/>
          <w:b/>
          <w:spacing w:val="-2"/>
          <w:lang w:val="eu-ES" w:eastAsia="zh-CN"/>
        </w:rPr>
        <w:t>-</w:t>
      </w:r>
      <w:r w:rsidRPr="00A15534">
        <w:rPr>
          <w:rFonts w:ascii="Times New Roman" w:hAnsi="Times New Roman"/>
          <w:spacing w:val="-2"/>
          <w:lang w:val="eu-ES" w:eastAsia="zh-CN"/>
        </w:rPr>
        <w:t xml:space="preserve"> Những yếu tố ở tài sản so sánh giống (tương tự) với tài sản cần định giá thì giữ nguyên mức giá của tài sản so sánh (không điều chỉnh)</w:t>
      </w:r>
      <w:r w:rsidRPr="00A15534">
        <w:rPr>
          <w:rFonts w:ascii="Times New Roman" w:hAnsi="Times New Roman"/>
          <w:lang w:val="eu-ES"/>
        </w:rPr>
        <w:t>.</w:t>
      </w:r>
    </w:p>
    <w:p w14:paraId="47ED70E4" w14:textId="77777777" w:rsidR="00A15534" w:rsidRPr="00A15534" w:rsidRDefault="00A15534" w:rsidP="00A15534">
      <w:pPr>
        <w:widowControl w:val="0"/>
        <w:spacing w:before="40" w:after="40" w:line="288" w:lineRule="auto"/>
        <w:ind w:firstLine="720"/>
        <w:jc w:val="both"/>
        <w:rPr>
          <w:rFonts w:ascii="Times New Roman" w:hAnsi="Times New Roman"/>
          <w:lang w:val="eu-ES"/>
        </w:rPr>
      </w:pPr>
      <w:r w:rsidRPr="00A15534">
        <w:rPr>
          <w:rFonts w:ascii="Times New Roman" w:hAnsi="Times New Roman"/>
          <w:lang w:val="eu-ES"/>
        </w:rPr>
        <w:t>Chi tiết tại bảng điều chỉnh như sau: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5"/>
        <w:gridCol w:w="1701"/>
        <w:gridCol w:w="1701"/>
        <w:gridCol w:w="1701"/>
        <w:gridCol w:w="1701"/>
      </w:tblGrid>
      <w:tr w:rsidR="00A15534" w:rsidRPr="00A15534" w14:paraId="6542A063" w14:textId="77777777" w:rsidTr="002650BD">
        <w:trPr>
          <w:jc w:val="center"/>
        </w:trPr>
        <w:tc>
          <w:tcPr>
            <w:tcW w:w="562" w:type="dxa"/>
            <w:noWrap/>
            <w:vAlign w:val="center"/>
            <w:hideMark/>
          </w:tcPr>
          <w:p w14:paraId="7B10AB00"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Stt</w:t>
            </w:r>
          </w:p>
        </w:tc>
        <w:tc>
          <w:tcPr>
            <w:tcW w:w="1985" w:type="dxa"/>
            <w:vAlign w:val="center"/>
            <w:hideMark/>
          </w:tcPr>
          <w:p w14:paraId="497D067A"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Yếu tố so sánh</w:t>
            </w:r>
          </w:p>
        </w:tc>
        <w:tc>
          <w:tcPr>
            <w:tcW w:w="1701" w:type="dxa"/>
            <w:vAlign w:val="center"/>
            <w:hideMark/>
          </w:tcPr>
          <w:p w14:paraId="5C6E4A50"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Tài sản cần định giá</w:t>
            </w:r>
          </w:p>
        </w:tc>
        <w:tc>
          <w:tcPr>
            <w:tcW w:w="1701" w:type="dxa"/>
            <w:vAlign w:val="center"/>
            <w:hideMark/>
          </w:tcPr>
          <w:p w14:paraId="0E25D0A8" w14:textId="77777777" w:rsidR="00A15534" w:rsidRPr="00A15534" w:rsidRDefault="00A15534" w:rsidP="002650BD">
            <w:pPr>
              <w:widowControl w:val="0"/>
              <w:spacing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 xml:space="preserve">Tài sản so sánh số </w:t>
            </w:r>
            <w:r w:rsidRPr="00A15534">
              <w:rPr>
                <w:rFonts w:ascii="Times New Roman" w:hAnsi="Times New Roman"/>
                <w:b/>
                <w:bCs/>
                <w:sz w:val="20"/>
                <w:szCs w:val="20"/>
                <w:lang w:eastAsia="vi-VN"/>
              </w:rPr>
              <w:t>1</w:t>
            </w:r>
          </w:p>
        </w:tc>
        <w:tc>
          <w:tcPr>
            <w:tcW w:w="1701" w:type="dxa"/>
            <w:vAlign w:val="center"/>
            <w:hideMark/>
          </w:tcPr>
          <w:p w14:paraId="5BC27E98" w14:textId="77777777" w:rsidR="00A15534" w:rsidRPr="00A15534" w:rsidRDefault="00A15534" w:rsidP="002650BD">
            <w:pPr>
              <w:widowControl w:val="0"/>
              <w:spacing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 xml:space="preserve">Tài sản so sánh số </w:t>
            </w:r>
            <w:r w:rsidRPr="00A15534">
              <w:rPr>
                <w:rFonts w:ascii="Times New Roman" w:hAnsi="Times New Roman"/>
                <w:b/>
                <w:bCs/>
                <w:sz w:val="20"/>
                <w:szCs w:val="20"/>
                <w:lang w:eastAsia="vi-VN"/>
              </w:rPr>
              <w:t>2</w:t>
            </w:r>
          </w:p>
        </w:tc>
        <w:tc>
          <w:tcPr>
            <w:tcW w:w="1701" w:type="dxa"/>
            <w:vAlign w:val="center"/>
            <w:hideMark/>
          </w:tcPr>
          <w:p w14:paraId="4F7F6496" w14:textId="77777777" w:rsidR="00A15534" w:rsidRPr="00A15534" w:rsidRDefault="00A15534" w:rsidP="002650BD">
            <w:pPr>
              <w:widowControl w:val="0"/>
              <w:spacing w:line="288" w:lineRule="auto"/>
              <w:jc w:val="center"/>
              <w:rPr>
                <w:rFonts w:ascii="Times New Roman" w:hAnsi="Times New Roman"/>
                <w:b/>
                <w:bCs/>
                <w:sz w:val="20"/>
                <w:szCs w:val="20"/>
                <w:lang w:eastAsia="vi-VN"/>
              </w:rPr>
            </w:pPr>
            <w:r w:rsidRPr="00A15534">
              <w:rPr>
                <w:rFonts w:ascii="Times New Roman" w:hAnsi="Times New Roman"/>
                <w:b/>
                <w:bCs/>
                <w:sz w:val="20"/>
                <w:szCs w:val="20"/>
                <w:lang w:val="vi-VN" w:eastAsia="vi-VN"/>
              </w:rPr>
              <w:t xml:space="preserve">Tài sản so sánh số </w:t>
            </w:r>
            <w:r w:rsidRPr="00A15534">
              <w:rPr>
                <w:rFonts w:ascii="Times New Roman" w:hAnsi="Times New Roman"/>
                <w:b/>
                <w:bCs/>
                <w:sz w:val="20"/>
                <w:szCs w:val="20"/>
                <w:lang w:eastAsia="vi-VN"/>
              </w:rPr>
              <w:t>3</w:t>
            </w:r>
          </w:p>
        </w:tc>
      </w:tr>
      <w:tr w:rsidR="00A15534" w:rsidRPr="00A15534" w14:paraId="6D5C9D87" w14:textId="77777777" w:rsidTr="002650BD">
        <w:trPr>
          <w:jc w:val="center"/>
        </w:trPr>
        <w:tc>
          <w:tcPr>
            <w:tcW w:w="562" w:type="dxa"/>
            <w:noWrap/>
            <w:hideMark/>
          </w:tcPr>
          <w:p w14:paraId="480FE442"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I</w:t>
            </w:r>
          </w:p>
        </w:tc>
        <w:tc>
          <w:tcPr>
            <w:tcW w:w="1985" w:type="dxa"/>
            <w:hideMark/>
          </w:tcPr>
          <w:p w14:paraId="24B4A034"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lang w:val="vi-VN"/>
              </w:rPr>
              <w:t>Mức giá ước tính (đồng/m</w:t>
            </w:r>
            <w:r w:rsidRPr="00A15534">
              <w:rPr>
                <w:rFonts w:ascii="Times New Roman" w:hAnsi="Times New Roman"/>
                <w:b/>
                <w:bCs/>
                <w:sz w:val="20"/>
                <w:szCs w:val="20"/>
                <w:vertAlign w:val="superscript"/>
                <w:lang w:val="vi-VN"/>
              </w:rPr>
              <w:t>2</w:t>
            </w:r>
            <w:r w:rsidRPr="00A15534">
              <w:rPr>
                <w:rFonts w:ascii="Times New Roman" w:hAnsi="Times New Roman"/>
                <w:b/>
                <w:bCs/>
                <w:sz w:val="20"/>
                <w:szCs w:val="20"/>
                <w:lang w:val="vi-VN"/>
              </w:rPr>
              <w:t>/tháng)</w:t>
            </w:r>
          </w:p>
        </w:tc>
        <w:tc>
          <w:tcPr>
            <w:tcW w:w="1701" w:type="dxa"/>
            <w:hideMark/>
          </w:tcPr>
          <w:p w14:paraId="4072B7C4"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 </w:t>
            </w:r>
          </w:p>
        </w:tc>
        <w:tc>
          <w:tcPr>
            <w:tcW w:w="1701" w:type="dxa"/>
            <w:hideMark/>
          </w:tcPr>
          <w:p w14:paraId="0C00C1FB"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142.857</w:t>
            </w:r>
          </w:p>
        </w:tc>
        <w:tc>
          <w:tcPr>
            <w:tcW w:w="1701" w:type="dxa"/>
            <w:hideMark/>
          </w:tcPr>
          <w:p w14:paraId="141E839E"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146.277</w:t>
            </w:r>
          </w:p>
        </w:tc>
        <w:tc>
          <w:tcPr>
            <w:tcW w:w="1701" w:type="dxa"/>
            <w:hideMark/>
          </w:tcPr>
          <w:p w14:paraId="71ABF82C"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120.000</w:t>
            </w:r>
          </w:p>
        </w:tc>
      </w:tr>
      <w:tr w:rsidR="00A15534" w:rsidRPr="00A15534" w14:paraId="72F1CEEB" w14:textId="77777777" w:rsidTr="002650BD">
        <w:trPr>
          <w:jc w:val="center"/>
        </w:trPr>
        <w:tc>
          <w:tcPr>
            <w:tcW w:w="562" w:type="dxa"/>
            <w:noWrap/>
            <w:hideMark/>
          </w:tcPr>
          <w:p w14:paraId="15143377"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1</w:t>
            </w:r>
          </w:p>
        </w:tc>
        <w:tc>
          <w:tcPr>
            <w:tcW w:w="1985" w:type="dxa"/>
            <w:hideMark/>
          </w:tcPr>
          <w:p w14:paraId="4307139A"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rPr>
              <w:t>Vị trí</w:t>
            </w:r>
          </w:p>
        </w:tc>
        <w:tc>
          <w:tcPr>
            <w:tcW w:w="1701" w:type="dxa"/>
            <w:hideMark/>
          </w:tcPr>
          <w:p w14:paraId="0187DDB4"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 xml:space="preserve">Tiếp giáp đường Nguyễn Sinh Cung, phường Nghi Hương, thành phố Vinh (Khu vực trung tâm thị xã Cửa Lò cũ). </w:t>
            </w:r>
            <w:r w:rsidRPr="00A15534">
              <w:rPr>
                <w:rFonts w:ascii="Times New Roman" w:hAnsi="Times New Roman"/>
                <w:b/>
                <w:bCs/>
                <w:sz w:val="20"/>
                <w:szCs w:val="20"/>
              </w:rPr>
              <w:t>Cách trung tâm thành phố Vinh khoảng 18km</w:t>
            </w:r>
          </w:p>
        </w:tc>
        <w:tc>
          <w:tcPr>
            <w:tcW w:w="1701" w:type="dxa"/>
            <w:hideMark/>
          </w:tcPr>
          <w:p w14:paraId="5451054D"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Tiếp giáp đường Đại lộ Vinh – Cửa Lò, phường Nghi Phú, thành phố Vinh. Gần khu vực trung tâm thành phố, dễ tiếp cận, thuận lợi di chuyển và giao dịch</w:t>
            </w:r>
          </w:p>
        </w:tc>
        <w:tc>
          <w:tcPr>
            <w:tcW w:w="1701" w:type="dxa"/>
            <w:hideMark/>
          </w:tcPr>
          <w:p w14:paraId="43453CAE"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Tiếp giáp đường Đại lộ Vinh – Cửa Lò, phường Nghi Phú, thành phố Vinh. Gần khu vực trung tâm thành phố, dễ tiếp cận, thuận lợi di chuyển và giao dịch</w:t>
            </w:r>
          </w:p>
        </w:tc>
        <w:tc>
          <w:tcPr>
            <w:tcW w:w="1701" w:type="dxa"/>
            <w:hideMark/>
          </w:tcPr>
          <w:p w14:paraId="5235BF1E"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Tiếp giáp đường Đại lộ Lê Nin, phường Hà Huy Tập, thành phố Vinh. Gần khu vực trung tâm thành phố, dễ tiếp cận, thuận lợi di chuyển và giao dịch</w:t>
            </w:r>
          </w:p>
        </w:tc>
      </w:tr>
      <w:tr w:rsidR="00A15534" w:rsidRPr="00A15534" w14:paraId="24AD590A" w14:textId="77777777" w:rsidTr="002650BD">
        <w:trPr>
          <w:jc w:val="center"/>
        </w:trPr>
        <w:tc>
          <w:tcPr>
            <w:tcW w:w="562" w:type="dxa"/>
            <w:noWrap/>
            <w:hideMark/>
          </w:tcPr>
          <w:p w14:paraId="419BF23A"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5" w:type="dxa"/>
            <w:hideMark/>
          </w:tcPr>
          <w:p w14:paraId="16A8616E"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hideMark/>
          </w:tcPr>
          <w:p w14:paraId="54AE81F1"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 </w:t>
            </w:r>
          </w:p>
        </w:tc>
        <w:tc>
          <w:tcPr>
            <w:tcW w:w="1701" w:type="dxa"/>
            <w:hideMark/>
          </w:tcPr>
          <w:p w14:paraId="45BBD13E"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Tốt hơn</w:t>
            </w:r>
          </w:p>
        </w:tc>
        <w:tc>
          <w:tcPr>
            <w:tcW w:w="1701" w:type="dxa"/>
            <w:hideMark/>
          </w:tcPr>
          <w:p w14:paraId="5157176E"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Tốt hơn</w:t>
            </w:r>
          </w:p>
        </w:tc>
        <w:tc>
          <w:tcPr>
            <w:tcW w:w="1701" w:type="dxa"/>
            <w:hideMark/>
          </w:tcPr>
          <w:p w14:paraId="152AC3F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Tốt hơn</w:t>
            </w:r>
          </w:p>
        </w:tc>
      </w:tr>
      <w:tr w:rsidR="00A15534" w:rsidRPr="00A15534" w14:paraId="46CB6D3F" w14:textId="77777777" w:rsidTr="002650BD">
        <w:trPr>
          <w:jc w:val="center"/>
        </w:trPr>
        <w:tc>
          <w:tcPr>
            <w:tcW w:w="562" w:type="dxa"/>
            <w:noWrap/>
            <w:hideMark/>
          </w:tcPr>
          <w:p w14:paraId="293D9AD8"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3B6A0B83"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6E487F86"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6E5116D6"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105%</w:t>
            </w:r>
          </w:p>
        </w:tc>
        <w:tc>
          <w:tcPr>
            <w:tcW w:w="1701" w:type="dxa"/>
            <w:hideMark/>
          </w:tcPr>
          <w:p w14:paraId="37E603F5"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105%</w:t>
            </w:r>
          </w:p>
        </w:tc>
        <w:tc>
          <w:tcPr>
            <w:tcW w:w="1701" w:type="dxa"/>
            <w:hideMark/>
          </w:tcPr>
          <w:p w14:paraId="0E329D5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105%</w:t>
            </w:r>
          </w:p>
        </w:tc>
      </w:tr>
      <w:tr w:rsidR="00A15534" w:rsidRPr="00A15534" w14:paraId="48CEE792" w14:textId="77777777" w:rsidTr="002650BD">
        <w:trPr>
          <w:jc w:val="center"/>
        </w:trPr>
        <w:tc>
          <w:tcPr>
            <w:tcW w:w="562" w:type="dxa"/>
            <w:noWrap/>
            <w:hideMark/>
          </w:tcPr>
          <w:p w14:paraId="052AE4C7"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lastRenderedPageBreak/>
              <w:t> </w:t>
            </w:r>
          </w:p>
        </w:tc>
        <w:tc>
          <w:tcPr>
            <w:tcW w:w="1985" w:type="dxa"/>
            <w:hideMark/>
          </w:tcPr>
          <w:p w14:paraId="5997666E"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2041766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0A676113"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-4,76%</w:t>
            </w:r>
          </w:p>
        </w:tc>
        <w:tc>
          <w:tcPr>
            <w:tcW w:w="1701" w:type="dxa"/>
            <w:hideMark/>
          </w:tcPr>
          <w:p w14:paraId="3B03D6B7"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-4,76%</w:t>
            </w:r>
          </w:p>
        </w:tc>
        <w:tc>
          <w:tcPr>
            <w:tcW w:w="1701" w:type="dxa"/>
            <w:hideMark/>
          </w:tcPr>
          <w:p w14:paraId="1D5108E4"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-4,76%</w:t>
            </w:r>
          </w:p>
        </w:tc>
      </w:tr>
      <w:tr w:rsidR="00A15534" w:rsidRPr="00A15534" w14:paraId="764884AA" w14:textId="77777777" w:rsidTr="002650BD">
        <w:trPr>
          <w:jc w:val="center"/>
        </w:trPr>
        <w:tc>
          <w:tcPr>
            <w:tcW w:w="562" w:type="dxa"/>
            <w:noWrap/>
            <w:hideMark/>
          </w:tcPr>
          <w:p w14:paraId="4496B696"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64E77D92"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1FC92527"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02A31E37"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-6.800</w:t>
            </w:r>
          </w:p>
        </w:tc>
        <w:tc>
          <w:tcPr>
            <w:tcW w:w="1701" w:type="dxa"/>
            <w:hideMark/>
          </w:tcPr>
          <w:p w14:paraId="46CADDAD"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-6.963</w:t>
            </w:r>
          </w:p>
        </w:tc>
        <w:tc>
          <w:tcPr>
            <w:tcW w:w="1701" w:type="dxa"/>
            <w:hideMark/>
          </w:tcPr>
          <w:p w14:paraId="6FA70A7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-5.712</w:t>
            </w:r>
          </w:p>
        </w:tc>
      </w:tr>
      <w:tr w:rsidR="00A15534" w:rsidRPr="00A15534" w14:paraId="7D68AECA" w14:textId="77777777" w:rsidTr="002650BD">
        <w:trPr>
          <w:jc w:val="center"/>
        </w:trPr>
        <w:tc>
          <w:tcPr>
            <w:tcW w:w="562" w:type="dxa"/>
            <w:noWrap/>
            <w:hideMark/>
          </w:tcPr>
          <w:p w14:paraId="57165216"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2</w:t>
            </w:r>
          </w:p>
        </w:tc>
        <w:tc>
          <w:tcPr>
            <w:tcW w:w="1985" w:type="dxa"/>
            <w:hideMark/>
          </w:tcPr>
          <w:p w14:paraId="0E57F83A"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rPr>
              <w:t>Tầng thuê</w:t>
            </w:r>
          </w:p>
        </w:tc>
        <w:tc>
          <w:tcPr>
            <w:tcW w:w="1701" w:type="dxa"/>
            <w:hideMark/>
          </w:tcPr>
          <w:p w14:paraId="5FDA8191"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Tầng 2-18</w:t>
            </w:r>
          </w:p>
        </w:tc>
        <w:tc>
          <w:tcPr>
            <w:tcW w:w="1701" w:type="dxa"/>
            <w:hideMark/>
          </w:tcPr>
          <w:p w14:paraId="5CA96FDD"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Tầng 4</w:t>
            </w:r>
          </w:p>
        </w:tc>
        <w:tc>
          <w:tcPr>
            <w:tcW w:w="1701" w:type="dxa"/>
            <w:hideMark/>
          </w:tcPr>
          <w:p w14:paraId="6B356978"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Tầng 5</w:t>
            </w:r>
          </w:p>
        </w:tc>
        <w:tc>
          <w:tcPr>
            <w:tcW w:w="1701" w:type="dxa"/>
            <w:hideMark/>
          </w:tcPr>
          <w:p w14:paraId="7B1C07EB"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Tầng 2</w:t>
            </w:r>
          </w:p>
        </w:tc>
      </w:tr>
      <w:tr w:rsidR="00A15534" w:rsidRPr="00A15534" w14:paraId="1C433A20" w14:textId="77777777" w:rsidTr="002650BD">
        <w:trPr>
          <w:jc w:val="center"/>
        </w:trPr>
        <w:tc>
          <w:tcPr>
            <w:tcW w:w="562" w:type="dxa"/>
            <w:noWrap/>
            <w:hideMark/>
          </w:tcPr>
          <w:p w14:paraId="3406754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76CE8619"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noWrap/>
            <w:hideMark/>
          </w:tcPr>
          <w:p w14:paraId="6BFB74B3"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28B8EE8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59A3F32E"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01B51DC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r>
      <w:tr w:rsidR="00A15534" w:rsidRPr="00A15534" w14:paraId="4E6F6713" w14:textId="77777777" w:rsidTr="002650BD">
        <w:trPr>
          <w:jc w:val="center"/>
        </w:trPr>
        <w:tc>
          <w:tcPr>
            <w:tcW w:w="562" w:type="dxa"/>
            <w:noWrap/>
            <w:hideMark/>
          </w:tcPr>
          <w:p w14:paraId="5A199C44"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238CC7DA"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6ADBC64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0C530BC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68F6C327"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5DA9996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r>
      <w:tr w:rsidR="00A15534" w:rsidRPr="00A15534" w14:paraId="1F06D4D0" w14:textId="77777777" w:rsidTr="002650BD">
        <w:trPr>
          <w:jc w:val="center"/>
        </w:trPr>
        <w:tc>
          <w:tcPr>
            <w:tcW w:w="562" w:type="dxa"/>
            <w:noWrap/>
            <w:hideMark/>
          </w:tcPr>
          <w:p w14:paraId="22D22F80"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7475150B"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4AB53524"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24C48085"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21832B03"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4015CA83"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r>
      <w:tr w:rsidR="00A15534" w:rsidRPr="00A15534" w14:paraId="20CD7B25" w14:textId="77777777" w:rsidTr="002650BD">
        <w:trPr>
          <w:jc w:val="center"/>
        </w:trPr>
        <w:tc>
          <w:tcPr>
            <w:tcW w:w="562" w:type="dxa"/>
            <w:noWrap/>
            <w:hideMark/>
          </w:tcPr>
          <w:p w14:paraId="641F058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15230CD1"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7CAF776D"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7285981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0A27AD9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2F3BB64D"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r>
      <w:tr w:rsidR="00A15534" w:rsidRPr="00A15534" w14:paraId="156AC530" w14:textId="77777777" w:rsidTr="002650BD">
        <w:trPr>
          <w:jc w:val="center"/>
        </w:trPr>
        <w:tc>
          <w:tcPr>
            <w:tcW w:w="562" w:type="dxa"/>
            <w:noWrap/>
            <w:hideMark/>
          </w:tcPr>
          <w:p w14:paraId="05FA05C0"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3</w:t>
            </w:r>
          </w:p>
        </w:tc>
        <w:tc>
          <w:tcPr>
            <w:tcW w:w="1985" w:type="dxa"/>
            <w:hideMark/>
          </w:tcPr>
          <w:p w14:paraId="63BB38EA"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rPr>
              <w:t>Diện tích thuê</w:t>
            </w:r>
          </w:p>
        </w:tc>
        <w:tc>
          <w:tcPr>
            <w:tcW w:w="1701" w:type="dxa"/>
          </w:tcPr>
          <w:p w14:paraId="2083629E"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 </w:t>
            </w:r>
          </w:p>
        </w:tc>
        <w:tc>
          <w:tcPr>
            <w:tcW w:w="1701" w:type="dxa"/>
            <w:hideMark/>
          </w:tcPr>
          <w:p w14:paraId="6B6B19AB"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42 m</w:t>
            </w:r>
            <w:r w:rsidRPr="00A15534">
              <w:rPr>
                <w:rFonts w:ascii="Times New Roman" w:hAnsi="Times New Roman"/>
                <w:b/>
                <w:bCs/>
                <w:sz w:val="20"/>
                <w:szCs w:val="20"/>
                <w:vertAlign w:val="superscript"/>
              </w:rPr>
              <w:t>2</w:t>
            </w:r>
          </w:p>
        </w:tc>
        <w:tc>
          <w:tcPr>
            <w:tcW w:w="1701" w:type="dxa"/>
            <w:hideMark/>
          </w:tcPr>
          <w:p w14:paraId="06C49FE6"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47 m</w:t>
            </w:r>
            <w:r w:rsidRPr="00A15534">
              <w:rPr>
                <w:rFonts w:ascii="Times New Roman" w:hAnsi="Times New Roman"/>
                <w:b/>
                <w:bCs/>
                <w:sz w:val="20"/>
                <w:szCs w:val="20"/>
                <w:vertAlign w:val="superscript"/>
              </w:rPr>
              <w:t>2</w:t>
            </w:r>
          </w:p>
        </w:tc>
        <w:tc>
          <w:tcPr>
            <w:tcW w:w="1701" w:type="dxa"/>
            <w:hideMark/>
          </w:tcPr>
          <w:p w14:paraId="4036E7E3"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103 m</w:t>
            </w:r>
            <w:r w:rsidRPr="00A15534">
              <w:rPr>
                <w:rFonts w:ascii="Times New Roman" w:hAnsi="Times New Roman"/>
                <w:b/>
                <w:bCs/>
                <w:sz w:val="20"/>
                <w:szCs w:val="20"/>
                <w:vertAlign w:val="superscript"/>
              </w:rPr>
              <w:t>2</w:t>
            </w:r>
          </w:p>
        </w:tc>
      </w:tr>
      <w:tr w:rsidR="00A15534" w:rsidRPr="00A15534" w14:paraId="14739C09" w14:textId="77777777" w:rsidTr="002650BD">
        <w:trPr>
          <w:jc w:val="center"/>
        </w:trPr>
        <w:tc>
          <w:tcPr>
            <w:tcW w:w="562" w:type="dxa"/>
            <w:noWrap/>
            <w:hideMark/>
          </w:tcPr>
          <w:p w14:paraId="3C1B6E1F"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5" w:type="dxa"/>
            <w:hideMark/>
          </w:tcPr>
          <w:p w14:paraId="035C7122"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0C6CDEF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Diện tích bố trí linh hoạt, phù hợp với nhu cầu của bên thuê</w:t>
            </w:r>
          </w:p>
        </w:tc>
        <w:tc>
          <w:tcPr>
            <w:tcW w:w="1701" w:type="dxa"/>
            <w:hideMark/>
          </w:tcPr>
          <w:p w14:paraId="47B2C415"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Diện tích thuê phổ biến trên thị trường, phù hợp làm văn phòng, sàn kinh doanh thương mại</w:t>
            </w:r>
          </w:p>
        </w:tc>
        <w:tc>
          <w:tcPr>
            <w:tcW w:w="1701" w:type="dxa"/>
            <w:hideMark/>
          </w:tcPr>
          <w:p w14:paraId="30193A5D"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Diện tích thuê phổ biến trên thị trường, phù hợp làm văn phòng, sàn kinh doanh thương mại</w:t>
            </w:r>
          </w:p>
        </w:tc>
        <w:tc>
          <w:tcPr>
            <w:tcW w:w="1701" w:type="dxa"/>
            <w:hideMark/>
          </w:tcPr>
          <w:p w14:paraId="52E0C85E"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Diện tích thuê phổ biến trên thị trường, phù hợp làm văn phòng, sàn kinh doanh thương mại</w:t>
            </w:r>
          </w:p>
        </w:tc>
      </w:tr>
      <w:tr w:rsidR="00A15534" w:rsidRPr="00A15534" w14:paraId="0C213203" w14:textId="77777777" w:rsidTr="002650BD">
        <w:trPr>
          <w:jc w:val="center"/>
        </w:trPr>
        <w:tc>
          <w:tcPr>
            <w:tcW w:w="562" w:type="dxa"/>
            <w:noWrap/>
            <w:hideMark/>
          </w:tcPr>
          <w:p w14:paraId="3235CF99"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5" w:type="dxa"/>
            <w:hideMark/>
          </w:tcPr>
          <w:p w14:paraId="556A019D"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noWrap/>
            <w:hideMark/>
          </w:tcPr>
          <w:p w14:paraId="5ECCC67D"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70E79D2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0085932E"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1F6BF84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r>
      <w:tr w:rsidR="00A15534" w:rsidRPr="00A15534" w14:paraId="66D5CF9A" w14:textId="77777777" w:rsidTr="002650BD">
        <w:trPr>
          <w:jc w:val="center"/>
        </w:trPr>
        <w:tc>
          <w:tcPr>
            <w:tcW w:w="562" w:type="dxa"/>
            <w:noWrap/>
            <w:hideMark/>
          </w:tcPr>
          <w:p w14:paraId="7088571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39832108"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76970D30"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1BE1F01D"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45C53DC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3AE10DA9"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r>
      <w:tr w:rsidR="00A15534" w:rsidRPr="00A15534" w14:paraId="790A959F" w14:textId="77777777" w:rsidTr="002650BD">
        <w:trPr>
          <w:jc w:val="center"/>
        </w:trPr>
        <w:tc>
          <w:tcPr>
            <w:tcW w:w="562" w:type="dxa"/>
            <w:noWrap/>
            <w:hideMark/>
          </w:tcPr>
          <w:p w14:paraId="338A4487"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5A73B300"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23A6FD8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5859583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769B3CCE"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3C789576"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r>
      <w:tr w:rsidR="00A15534" w:rsidRPr="00A15534" w14:paraId="5AF17CF8" w14:textId="77777777" w:rsidTr="002650BD">
        <w:trPr>
          <w:jc w:val="center"/>
        </w:trPr>
        <w:tc>
          <w:tcPr>
            <w:tcW w:w="562" w:type="dxa"/>
            <w:noWrap/>
            <w:hideMark/>
          </w:tcPr>
          <w:p w14:paraId="261AF916"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73D29270"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7048BD88"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319C0B8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4A7252DE"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1EE1E3E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r>
      <w:tr w:rsidR="00A15534" w:rsidRPr="00A15534" w14:paraId="253A88BE" w14:textId="77777777" w:rsidTr="002650BD">
        <w:trPr>
          <w:jc w:val="center"/>
        </w:trPr>
        <w:tc>
          <w:tcPr>
            <w:tcW w:w="562" w:type="dxa"/>
            <w:noWrap/>
            <w:hideMark/>
          </w:tcPr>
          <w:p w14:paraId="7D5424AF"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4</w:t>
            </w:r>
          </w:p>
        </w:tc>
        <w:tc>
          <w:tcPr>
            <w:tcW w:w="1985" w:type="dxa"/>
            <w:hideMark/>
          </w:tcPr>
          <w:p w14:paraId="201051AD"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rPr>
              <w:t>Quy mô tòa nhà</w:t>
            </w:r>
          </w:p>
        </w:tc>
        <w:tc>
          <w:tcPr>
            <w:tcW w:w="1701" w:type="dxa"/>
            <w:hideMark/>
          </w:tcPr>
          <w:p w14:paraId="2D1A1651"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Tòa nhà 18 tầng; vật liệu xây dựng và hoàn thiện chất lượng cao, kiến trúc hiện đại</w:t>
            </w:r>
          </w:p>
        </w:tc>
        <w:tc>
          <w:tcPr>
            <w:tcW w:w="1701" w:type="dxa"/>
            <w:hideMark/>
          </w:tcPr>
          <w:p w14:paraId="5CD6EB4E"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Tòa nhà 6 tầng; vật liệu xây dựng, hoàn thiện chất lượng tốt</w:t>
            </w:r>
          </w:p>
        </w:tc>
        <w:tc>
          <w:tcPr>
            <w:tcW w:w="1701" w:type="dxa"/>
            <w:hideMark/>
          </w:tcPr>
          <w:p w14:paraId="3C0DECEC"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Tòa nhà 6 tầng; vật liệu xây dựng, hoàn thiện chất lượng tốt</w:t>
            </w:r>
          </w:p>
        </w:tc>
        <w:tc>
          <w:tcPr>
            <w:tcW w:w="1701" w:type="dxa"/>
            <w:hideMark/>
          </w:tcPr>
          <w:p w14:paraId="7D46EE8D"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Tòa nhà 9 tầng; vật liệu xây dựng, hoàn thiện chất lượng tốt</w:t>
            </w:r>
          </w:p>
        </w:tc>
      </w:tr>
      <w:tr w:rsidR="00A15534" w:rsidRPr="00A15534" w14:paraId="111CDFAD" w14:textId="77777777" w:rsidTr="002650BD">
        <w:trPr>
          <w:jc w:val="center"/>
        </w:trPr>
        <w:tc>
          <w:tcPr>
            <w:tcW w:w="562" w:type="dxa"/>
            <w:noWrap/>
            <w:hideMark/>
          </w:tcPr>
          <w:p w14:paraId="519C9BB1"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5" w:type="dxa"/>
            <w:hideMark/>
          </w:tcPr>
          <w:p w14:paraId="000DB7C3"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hideMark/>
          </w:tcPr>
          <w:p w14:paraId="294F5AE1"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 </w:t>
            </w:r>
          </w:p>
        </w:tc>
        <w:tc>
          <w:tcPr>
            <w:tcW w:w="1701" w:type="dxa"/>
            <w:hideMark/>
          </w:tcPr>
          <w:p w14:paraId="645E359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Kém hơn</w:t>
            </w:r>
          </w:p>
        </w:tc>
        <w:tc>
          <w:tcPr>
            <w:tcW w:w="1701" w:type="dxa"/>
            <w:hideMark/>
          </w:tcPr>
          <w:p w14:paraId="0D39DC43"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Kém hơn</w:t>
            </w:r>
          </w:p>
        </w:tc>
        <w:tc>
          <w:tcPr>
            <w:tcW w:w="1701" w:type="dxa"/>
            <w:hideMark/>
          </w:tcPr>
          <w:p w14:paraId="7FC3AEF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Kém hơn</w:t>
            </w:r>
          </w:p>
        </w:tc>
      </w:tr>
      <w:tr w:rsidR="00A15534" w:rsidRPr="00A15534" w14:paraId="44289912" w14:textId="77777777" w:rsidTr="002650BD">
        <w:trPr>
          <w:jc w:val="center"/>
        </w:trPr>
        <w:tc>
          <w:tcPr>
            <w:tcW w:w="562" w:type="dxa"/>
            <w:noWrap/>
            <w:hideMark/>
          </w:tcPr>
          <w:p w14:paraId="1BBDB98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5882528B"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1AA57FAE"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5A20003D"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90%</w:t>
            </w:r>
          </w:p>
        </w:tc>
        <w:tc>
          <w:tcPr>
            <w:tcW w:w="1701" w:type="dxa"/>
            <w:hideMark/>
          </w:tcPr>
          <w:p w14:paraId="18B60FA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90%</w:t>
            </w:r>
          </w:p>
        </w:tc>
        <w:tc>
          <w:tcPr>
            <w:tcW w:w="1701" w:type="dxa"/>
            <w:hideMark/>
          </w:tcPr>
          <w:p w14:paraId="1B847927"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92%</w:t>
            </w:r>
          </w:p>
        </w:tc>
      </w:tr>
      <w:tr w:rsidR="00A15534" w:rsidRPr="00A15534" w14:paraId="466BDADF" w14:textId="77777777" w:rsidTr="002650BD">
        <w:trPr>
          <w:jc w:val="center"/>
        </w:trPr>
        <w:tc>
          <w:tcPr>
            <w:tcW w:w="562" w:type="dxa"/>
            <w:noWrap/>
            <w:hideMark/>
          </w:tcPr>
          <w:p w14:paraId="64852173"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626137C7"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46A5C8ED"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6119FAB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11,11%</w:t>
            </w:r>
          </w:p>
        </w:tc>
        <w:tc>
          <w:tcPr>
            <w:tcW w:w="1701" w:type="dxa"/>
            <w:hideMark/>
          </w:tcPr>
          <w:p w14:paraId="3CB36D4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11,11%</w:t>
            </w:r>
          </w:p>
        </w:tc>
        <w:tc>
          <w:tcPr>
            <w:tcW w:w="1701" w:type="dxa"/>
            <w:hideMark/>
          </w:tcPr>
          <w:p w14:paraId="4A735AB6"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8,70%</w:t>
            </w:r>
          </w:p>
        </w:tc>
      </w:tr>
      <w:tr w:rsidR="00A15534" w:rsidRPr="00A15534" w14:paraId="05A8B38F" w14:textId="77777777" w:rsidTr="002650BD">
        <w:trPr>
          <w:jc w:val="center"/>
        </w:trPr>
        <w:tc>
          <w:tcPr>
            <w:tcW w:w="562" w:type="dxa"/>
            <w:noWrap/>
            <w:hideMark/>
          </w:tcPr>
          <w:p w14:paraId="32B88649"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6C048039"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03B80585"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45B867B4"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15.871</w:t>
            </w:r>
          </w:p>
        </w:tc>
        <w:tc>
          <w:tcPr>
            <w:tcW w:w="1701" w:type="dxa"/>
            <w:hideMark/>
          </w:tcPr>
          <w:p w14:paraId="4E6F3A8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16.251</w:t>
            </w:r>
          </w:p>
        </w:tc>
        <w:tc>
          <w:tcPr>
            <w:tcW w:w="1701" w:type="dxa"/>
            <w:hideMark/>
          </w:tcPr>
          <w:p w14:paraId="1C26557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10.440</w:t>
            </w:r>
          </w:p>
        </w:tc>
      </w:tr>
      <w:tr w:rsidR="00A15534" w:rsidRPr="00A15534" w14:paraId="2619A7A8" w14:textId="77777777" w:rsidTr="002650BD">
        <w:trPr>
          <w:jc w:val="center"/>
        </w:trPr>
        <w:tc>
          <w:tcPr>
            <w:tcW w:w="562" w:type="dxa"/>
            <w:noWrap/>
            <w:hideMark/>
          </w:tcPr>
          <w:p w14:paraId="33FD30D1"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5</w:t>
            </w:r>
          </w:p>
        </w:tc>
        <w:tc>
          <w:tcPr>
            <w:tcW w:w="1985" w:type="dxa"/>
            <w:hideMark/>
          </w:tcPr>
          <w:p w14:paraId="1346A0CA"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rPr>
              <w:t>Tiện nghi toà nhà</w:t>
            </w:r>
          </w:p>
        </w:tc>
        <w:tc>
          <w:tcPr>
            <w:tcW w:w="1701" w:type="dxa"/>
            <w:hideMark/>
          </w:tcPr>
          <w:p w14:paraId="17931737"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Điện, nước, thông tin, hệ thống phòng cháy chữa cháy đầy đủ; có hệ thống thang máy</w:t>
            </w:r>
          </w:p>
        </w:tc>
        <w:tc>
          <w:tcPr>
            <w:tcW w:w="1701" w:type="dxa"/>
            <w:hideMark/>
          </w:tcPr>
          <w:p w14:paraId="00EE4471"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Điện, nước, thông tin, hệ thống phòng cháy chữa cháy đầy đủ; có hệ thống thang máy</w:t>
            </w:r>
          </w:p>
        </w:tc>
        <w:tc>
          <w:tcPr>
            <w:tcW w:w="1701" w:type="dxa"/>
            <w:hideMark/>
          </w:tcPr>
          <w:p w14:paraId="4FC46403"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Điện, nước, thông tin, hệ thống phòng cháy chữa cháy đầy đủ; có hệ thống thang máy</w:t>
            </w:r>
          </w:p>
        </w:tc>
        <w:tc>
          <w:tcPr>
            <w:tcW w:w="1701" w:type="dxa"/>
            <w:hideMark/>
          </w:tcPr>
          <w:p w14:paraId="3C3DB370"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Điện, nước, thông tin, hệ thống phòng cháy chữa cháy đầy đủ; có hệ thống thang máy</w:t>
            </w:r>
          </w:p>
        </w:tc>
      </w:tr>
      <w:tr w:rsidR="00A15534" w:rsidRPr="00A15534" w14:paraId="7353DB66" w14:textId="77777777" w:rsidTr="002650BD">
        <w:trPr>
          <w:jc w:val="center"/>
        </w:trPr>
        <w:tc>
          <w:tcPr>
            <w:tcW w:w="562" w:type="dxa"/>
            <w:noWrap/>
            <w:hideMark/>
          </w:tcPr>
          <w:p w14:paraId="414194F3"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5" w:type="dxa"/>
            <w:hideMark/>
          </w:tcPr>
          <w:p w14:paraId="0BFBFB9B"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hideMark/>
          </w:tcPr>
          <w:p w14:paraId="5CF02E2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0527FEB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6A62825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602E829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r>
      <w:tr w:rsidR="00A15534" w:rsidRPr="00A15534" w14:paraId="56F1629F" w14:textId="77777777" w:rsidTr="002650BD">
        <w:trPr>
          <w:jc w:val="center"/>
        </w:trPr>
        <w:tc>
          <w:tcPr>
            <w:tcW w:w="562" w:type="dxa"/>
            <w:noWrap/>
            <w:hideMark/>
          </w:tcPr>
          <w:p w14:paraId="7314D96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01E44BDD"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2E3F06D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42F76B96"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28E72A6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475304F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r>
      <w:tr w:rsidR="00A15534" w:rsidRPr="00A15534" w14:paraId="2228CD1E" w14:textId="77777777" w:rsidTr="002650BD">
        <w:trPr>
          <w:jc w:val="center"/>
        </w:trPr>
        <w:tc>
          <w:tcPr>
            <w:tcW w:w="562" w:type="dxa"/>
            <w:noWrap/>
            <w:hideMark/>
          </w:tcPr>
          <w:p w14:paraId="05615C23"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03184D30"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5655CCD4"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349FC92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70F55388"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0E926B3D"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r>
      <w:tr w:rsidR="00A15534" w:rsidRPr="00A15534" w14:paraId="1A821AB6" w14:textId="77777777" w:rsidTr="002650BD">
        <w:trPr>
          <w:jc w:val="center"/>
        </w:trPr>
        <w:tc>
          <w:tcPr>
            <w:tcW w:w="562" w:type="dxa"/>
            <w:noWrap/>
            <w:hideMark/>
          </w:tcPr>
          <w:p w14:paraId="1251B618"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63C3610D"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596F219D"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17696179"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40CD25D7"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19317C8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r>
      <w:tr w:rsidR="00A15534" w:rsidRPr="00A15534" w14:paraId="31971C02" w14:textId="77777777" w:rsidTr="002650BD">
        <w:trPr>
          <w:jc w:val="center"/>
        </w:trPr>
        <w:tc>
          <w:tcPr>
            <w:tcW w:w="562" w:type="dxa"/>
            <w:noWrap/>
            <w:hideMark/>
          </w:tcPr>
          <w:p w14:paraId="0C47744A"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6</w:t>
            </w:r>
          </w:p>
        </w:tc>
        <w:tc>
          <w:tcPr>
            <w:tcW w:w="1985" w:type="dxa"/>
            <w:hideMark/>
          </w:tcPr>
          <w:p w14:paraId="2C44E8E4"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rPr>
              <w:t>Khuôn viên</w:t>
            </w:r>
          </w:p>
        </w:tc>
        <w:tc>
          <w:tcPr>
            <w:tcW w:w="1701" w:type="dxa"/>
            <w:hideMark/>
          </w:tcPr>
          <w:p w14:paraId="6AA73A88"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Khuôn viên, khoảng lùi rộng; chỗ để xe được quy hoạch rộng rãi</w:t>
            </w:r>
          </w:p>
        </w:tc>
        <w:tc>
          <w:tcPr>
            <w:tcW w:w="1701" w:type="dxa"/>
            <w:hideMark/>
          </w:tcPr>
          <w:p w14:paraId="2C7D6D17"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Khuôn viên, khoảng lùi rộng; chỗ để xe được rộng rãi</w:t>
            </w:r>
          </w:p>
        </w:tc>
        <w:tc>
          <w:tcPr>
            <w:tcW w:w="1701" w:type="dxa"/>
            <w:hideMark/>
          </w:tcPr>
          <w:p w14:paraId="62CEE498"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Khuôn viên, khoảng lùi rộng; chỗ để xe được rộng rãi</w:t>
            </w:r>
          </w:p>
        </w:tc>
        <w:tc>
          <w:tcPr>
            <w:tcW w:w="1701" w:type="dxa"/>
            <w:hideMark/>
          </w:tcPr>
          <w:p w14:paraId="362481DF"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Khuôn viên, khoảng lùi hẹp; bãi đỗ xe hạn chế, tận dụng vỉa hè làm bãi đỗ xe</w:t>
            </w:r>
          </w:p>
        </w:tc>
      </w:tr>
      <w:tr w:rsidR="00A15534" w:rsidRPr="00A15534" w14:paraId="754AD40C" w14:textId="77777777" w:rsidTr="002650BD">
        <w:trPr>
          <w:jc w:val="center"/>
        </w:trPr>
        <w:tc>
          <w:tcPr>
            <w:tcW w:w="562" w:type="dxa"/>
            <w:noWrap/>
            <w:hideMark/>
          </w:tcPr>
          <w:p w14:paraId="0D1A43F5"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43ADCF91"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hideMark/>
          </w:tcPr>
          <w:p w14:paraId="7E00C50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7E9408E4"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10260133"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Tương đồng</w:t>
            </w:r>
          </w:p>
        </w:tc>
        <w:tc>
          <w:tcPr>
            <w:tcW w:w="1701" w:type="dxa"/>
            <w:hideMark/>
          </w:tcPr>
          <w:p w14:paraId="1D08CA6F"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Kém hơn</w:t>
            </w:r>
          </w:p>
        </w:tc>
      </w:tr>
      <w:tr w:rsidR="00A15534" w:rsidRPr="00A15534" w14:paraId="040BD909" w14:textId="77777777" w:rsidTr="002650BD">
        <w:trPr>
          <w:jc w:val="center"/>
        </w:trPr>
        <w:tc>
          <w:tcPr>
            <w:tcW w:w="562" w:type="dxa"/>
            <w:noWrap/>
            <w:hideMark/>
          </w:tcPr>
          <w:p w14:paraId="52B5B463"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1FD626B0"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7596F6E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3B8B6C10"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6EBD81C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77293CB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98%</w:t>
            </w:r>
          </w:p>
        </w:tc>
      </w:tr>
      <w:tr w:rsidR="00A15534" w:rsidRPr="00A15534" w14:paraId="75F81C5B" w14:textId="77777777" w:rsidTr="002650BD">
        <w:trPr>
          <w:jc w:val="center"/>
        </w:trPr>
        <w:tc>
          <w:tcPr>
            <w:tcW w:w="562" w:type="dxa"/>
            <w:noWrap/>
            <w:hideMark/>
          </w:tcPr>
          <w:p w14:paraId="5591CE90"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lastRenderedPageBreak/>
              <w:t> </w:t>
            </w:r>
          </w:p>
        </w:tc>
        <w:tc>
          <w:tcPr>
            <w:tcW w:w="1985" w:type="dxa"/>
            <w:hideMark/>
          </w:tcPr>
          <w:p w14:paraId="55AE4F2A"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1B1FEAD5"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3280A86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0CCA162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0,00%</w:t>
            </w:r>
          </w:p>
        </w:tc>
        <w:tc>
          <w:tcPr>
            <w:tcW w:w="1701" w:type="dxa"/>
            <w:hideMark/>
          </w:tcPr>
          <w:p w14:paraId="3FC14EC8"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2,04%</w:t>
            </w:r>
          </w:p>
        </w:tc>
      </w:tr>
      <w:tr w:rsidR="00A15534" w:rsidRPr="00A15534" w14:paraId="325F4348" w14:textId="77777777" w:rsidTr="002650BD">
        <w:trPr>
          <w:jc w:val="center"/>
        </w:trPr>
        <w:tc>
          <w:tcPr>
            <w:tcW w:w="562" w:type="dxa"/>
            <w:noWrap/>
            <w:hideMark/>
          </w:tcPr>
          <w:p w14:paraId="4A64B6C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14C4194E"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420B7D3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4DD02D9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46725FB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0</w:t>
            </w:r>
          </w:p>
        </w:tc>
        <w:tc>
          <w:tcPr>
            <w:tcW w:w="1701" w:type="dxa"/>
            <w:hideMark/>
          </w:tcPr>
          <w:p w14:paraId="2CCF93A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2.448</w:t>
            </w:r>
          </w:p>
        </w:tc>
      </w:tr>
      <w:tr w:rsidR="00A15534" w:rsidRPr="00A15534" w14:paraId="75411700" w14:textId="77777777" w:rsidTr="002650BD">
        <w:trPr>
          <w:jc w:val="center"/>
        </w:trPr>
        <w:tc>
          <w:tcPr>
            <w:tcW w:w="562" w:type="dxa"/>
            <w:noWrap/>
            <w:hideMark/>
          </w:tcPr>
          <w:p w14:paraId="0BA4F90D"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7</w:t>
            </w:r>
          </w:p>
        </w:tc>
        <w:tc>
          <w:tcPr>
            <w:tcW w:w="1985" w:type="dxa"/>
            <w:hideMark/>
          </w:tcPr>
          <w:p w14:paraId="52F31DAC"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lang w:val="vi-VN"/>
              </w:rPr>
              <w:t>Tiện ích xung quanh, giao thông công cộng</w:t>
            </w:r>
          </w:p>
        </w:tc>
        <w:tc>
          <w:tcPr>
            <w:tcW w:w="1701" w:type="dxa"/>
            <w:hideMark/>
          </w:tcPr>
          <w:p w14:paraId="53C620EE" w14:textId="77777777" w:rsidR="00A15534" w:rsidRPr="00A15534" w:rsidRDefault="00A15534" w:rsidP="002650BD">
            <w:pPr>
              <w:widowControl w:val="0"/>
              <w:spacing w:line="288" w:lineRule="auto"/>
              <w:jc w:val="center"/>
              <w:rPr>
                <w:rFonts w:ascii="Times New Roman" w:hAnsi="Times New Roman"/>
                <w:b/>
                <w:bCs/>
                <w:sz w:val="20"/>
                <w:szCs w:val="20"/>
                <w:lang w:val="vi-VN"/>
              </w:rPr>
            </w:pPr>
            <w:r w:rsidRPr="00A15534">
              <w:rPr>
                <w:rFonts w:ascii="Times New Roman" w:hAnsi="Times New Roman"/>
                <w:b/>
                <w:bCs/>
                <w:sz w:val="20"/>
                <w:szCs w:val="20"/>
                <w:lang w:val="vi-VN"/>
              </w:rPr>
              <w:t>Nằm trong khu du lịch biển, xung quanh chủ yếu là các loại hình kinh doanh dịch vụ lưu trú; ít loại hình giao thông công cộng đi qua</w:t>
            </w:r>
          </w:p>
        </w:tc>
        <w:tc>
          <w:tcPr>
            <w:tcW w:w="1701" w:type="dxa"/>
            <w:hideMark/>
          </w:tcPr>
          <w:p w14:paraId="72EA354E"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 vực tập trung nhiều loại hình kinh doanh buôn bán; gần các điểm xe bus; gần các ngân hàng, trung tâm thương mại; có nhiều loại hình giao thông công cộng đi qua</w:t>
            </w:r>
          </w:p>
        </w:tc>
        <w:tc>
          <w:tcPr>
            <w:tcW w:w="1701" w:type="dxa"/>
            <w:hideMark/>
          </w:tcPr>
          <w:p w14:paraId="1E0BF24A"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 vực tập trung nhiều loại hình kinh doanh buôn bán; gần các điểm xe bus; gần các ngân hàng, trung tâm thương mại; có nhiều loại hình giao thông công cộng đi qua</w:t>
            </w:r>
          </w:p>
        </w:tc>
        <w:tc>
          <w:tcPr>
            <w:tcW w:w="1701" w:type="dxa"/>
            <w:hideMark/>
          </w:tcPr>
          <w:p w14:paraId="4B5ACB96"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Khu vực tập trung nhiều loại hình kinh doanh buôn bán; gần các điểm xe bus; gần các ngân hàng, trung tâm thương mại; có nhiều loại hình giao thông công cộng đi qua</w:t>
            </w:r>
          </w:p>
        </w:tc>
      </w:tr>
      <w:tr w:rsidR="00A15534" w:rsidRPr="00A15534" w14:paraId="7B245A84" w14:textId="77777777" w:rsidTr="002650BD">
        <w:trPr>
          <w:jc w:val="center"/>
        </w:trPr>
        <w:tc>
          <w:tcPr>
            <w:tcW w:w="562" w:type="dxa"/>
            <w:noWrap/>
            <w:hideMark/>
          </w:tcPr>
          <w:p w14:paraId="5D1C4F36"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 </w:t>
            </w:r>
          </w:p>
        </w:tc>
        <w:tc>
          <w:tcPr>
            <w:tcW w:w="1985" w:type="dxa"/>
            <w:hideMark/>
          </w:tcPr>
          <w:p w14:paraId="2217C055"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Đánh giá</w:t>
            </w:r>
          </w:p>
        </w:tc>
        <w:tc>
          <w:tcPr>
            <w:tcW w:w="1701" w:type="dxa"/>
            <w:hideMark/>
          </w:tcPr>
          <w:p w14:paraId="043A3E12"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496BED10"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Tốt hơn</w:t>
            </w:r>
          </w:p>
        </w:tc>
        <w:tc>
          <w:tcPr>
            <w:tcW w:w="1701" w:type="dxa"/>
            <w:hideMark/>
          </w:tcPr>
          <w:p w14:paraId="4C726550"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Tốt hơn</w:t>
            </w:r>
          </w:p>
        </w:tc>
        <w:tc>
          <w:tcPr>
            <w:tcW w:w="1701" w:type="dxa"/>
            <w:hideMark/>
          </w:tcPr>
          <w:p w14:paraId="5BA59A7B"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Tốt hơn</w:t>
            </w:r>
          </w:p>
        </w:tc>
      </w:tr>
      <w:tr w:rsidR="00A15534" w:rsidRPr="00A15534" w14:paraId="56840578" w14:textId="77777777" w:rsidTr="002650BD">
        <w:trPr>
          <w:jc w:val="center"/>
        </w:trPr>
        <w:tc>
          <w:tcPr>
            <w:tcW w:w="562" w:type="dxa"/>
            <w:noWrap/>
            <w:hideMark/>
          </w:tcPr>
          <w:p w14:paraId="3CB1612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7BE80D78"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w:t>
            </w:r>
          </w:p>
        </w:tc>
        <w:tc>
          <w:tcPr>
            <w:tcW w:w="1701" w:type="dxa"/>
            <w:hideMark/>
          </w:tcPr>
          <w:p w14:paraId="1059B6A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100%</w:t>
            </w:r>
          </w:p>
        </w:tc>
        <w:tc>
          <w:tcPr>
            <w:tcW w:w="1701" w:type="dxa"/>
            <w:hideMark/>
          </w:tcPr>
          <w:p w14:paraId="5CC1A48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105%</w:t>
            </w:r>
          </w:p>
        </w:tc>
        <w:tc>
          <w:tcPr>
            <w:tcW w:w="1701" w:type="dxa"/>
            <w:hideMark/>
          </w:tcPr>
          <w:p w14:paraId="0BD27451"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105%</w:t>
            </w:r>
          </w:p>
        </w:tc>
        <w:tc>
          <w:tcPr>
            <w:tcW w:w="1701" w:type="dxa"/>
            <w:hideMark/>
          </w:tcPr>
          <w:p w14:paraId="23C4F8A8"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105%</w:t>
            </w:r>
          </w:p>
        </w:tc>
      </w:tr>
      <w:tr w:rsidR="00A15534" w:rsidRPr="00A15534" w14:paraId="790B89C3" w14:textId="77777777" w:rsidTr="002650BD">
        <w:trPr>
          <w:jc w:val="center"/>
        </w:trPr>
        <w:tc>
          <w:tcPr>
            <w:tcW w:w="562" w:type="dxa"/>
            <w:noWrap/>
            <w:hideMark/>
          </w:tcPr>
          <w:p w14:paraId="21D2AE87"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2A7E3408"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rPr>
              <w:t>Tỷ lệ điều chỉnh</w:t>
            </w:r>
          </w:p>
        </w:tc>
        <w:tc>
          <w:tcPr>
            <w:tcW w:w="1701" w:type="dxa"/>
            <w:hideMark/>
          </w:tcPr>
          <w:p w14:paraId="469ED938"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 </w:t>
            </w:r>
          </w:p>
        </w:tc>
        <w:tc>
          <w:tcPr>
            <w:tcW w:w="1701" w:type="dxa"/>
            <w:hideMark/>
          </w:tcPr>
          <w:p w14:paraId="570009A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-4,76%</w:t>
            </w:r>
          </w:p>
        </w:tc>
        <w:tc>
          <w:tcPr>
            <w:tcW w:w="1701" w:type="dxa"/>
            <w:hideMark/>
          </w:tcPr>
          <w:p w14:paraId="377FB42C"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-4,76%</w:t>
            </w:r>
          </w:p>
        </w:tc>
        <w:tc>
          <w:tcPr>
            <w:tcW w:w="1701" w:type="dxa"/>
            <w:hideMark/>
          </w:tcPr>
          <w:p w14:paraId="392FC7A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-4,76%</w:t>
            </w:r>
          </w:p>
        </w:tc>
      </w:tr>
      <w:tr w:rsidR="00A15534" w:rsidRPr="00A15534" w14:paraId="284F9E69" w14:textId="77777777" w:rsidTr="002650BD">
        <w:trPr>
          <w:jc w:val="center"/>
        </w:trPr>
        <w:tc>
          <w:tcPr>
            <w:tcW w:w="562" w:type="dxa"/>
            <w:noWrap/>
            <w:hideMark/>
          </w:tcPr>
          <w:p w14:paraId="4AB10935"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eastAsia="vi-VN"/>
              </w:rPr>
              <w:t> </w:t>
            </w:r>
          </w:p>
        </w:tc>
        <w:tc>
          <w:tcPr>
            <w:tcW w:w="1985" w:type="dxa"/>
            <w:hideMark/>
          </w:tcPr>
          <w:p w14:paraId="04BB0A67" w14:textId="77777777" w:rsidR="00A15534" w:rsidRPr="00A15534" w:rsidRDefault="00A15534" w:rsidP="002650BD">
            <w:pPr>
              <w:widowControl w:val="0"/>
              <w:spacing w:line="288" w:lineRule="auto"/>
              <w:rPr>
                <w:rFonts w:ascii="Times New Roman" w:hAnsi="Times New Roman"/>
                <w:sz w:val="20"/>
                <w:szCs w:val="20"/>
                <w:lang w:val="vi-VN" w:eastAsia="vi-VN"/>
              </w:rPr>
            </w:pPr>
            <w:r w:rsidRPr="00A15534">
              <w:rPr>
                <w:rFonts w:ascii="Times New Roman" w:hAnsi="Times New Roman"/>
                <w:sz w:val="20"/>
                <w:szCs w:val="20"/>
                <w:lang w:val="vi-VN"/>
              </w:rPr>
              <w:t>Mức điều chỉnh (đồng/m</w:t>
            </w:r>
            <w:r w:rsidRPr="00A15534">
              <w:rPr>
                <w:rFonts w:ascii="Times New Roman" w:hAnsi="Times New Roman"/>
                <w:sz w:val="20"/>
                <w:szCs w:val="20"/>
                <w:vertAlign w:val="superscript"/>
                <w:lang w:val="vi-VN"/>
              </w:rPr>
              <w:t>2</w:t>
            </w:r>
            <w:r w:rsidRPr="00A15534">
              <w:rPr>
                <w:rFonts w:ascii="Times New Roman" w:hAnsi="Times New Roman"/>
                <w:sz w:val="20"/>
                <w:szCs w:val="20"/>
                <w:lang w:val="vi-VN"/>
              </w:rPr>
              <w:t>/tháng)</w:t>
            </w:r>
          </w:p>
        </w:tc>
        <w:tc>
          <w:tcPr>
            <w:tcW w:w="1701" w:type="dxa"/>
            <w:hideMark/>
          </w:tcPr>
          <w:p w14:paraId="168AC439"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64967806"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-6.800</w:t>
            </w:r>
          </w:p>
        </w:tc>
        <w:tc>
          <w:tcPr>
            <w:tcW w:w="1701" w:type="dxa"/>
            <w:hideMark/>
          </w:tcPr>
          <w:p w14:paraId="7B877CA8"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-6.963</w:t>
            </w:r>
          </w:p>
        </w:tc>
        <w:tc>
          <w:tcPr>
            <w:tcW w:w="1701" w:type="dxa"/>
            <w:hideMark/>
          </w:tcPr>
          <w:p w14:paraId="17C62A40"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rPr>
              <w:t>-5.712</w:t>
            </w:r>
          </w:p>
        </w:tc>
      </w:tr>
      <w:tr w:rsidR="00A15534" w:rsidRPr="00A15534" w14:paraId="26ABCE21" w14:textId="77777777" w:rsidTr="002650BD">
        <w:trPr>
          <w:jc w:val="center"/>
        </w:trPr>
        <w:tc>
          <w:tcPr>
            <w:tcW w:w="562" w:type="dxa"/>
            <w:noWrap/>
            <w:hideMark/>
          </w:tcPr>
          <w:p w14:paraId="117CEEB9"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II</w:t>
            </w:r>
          </w:p>
        </w:tc>
        <w:tc>
          <w:tcPr>
            <w:tcW w:w="1985" w:type="dxa"/>
            <w:hideMark/>
          </w:tcPr>
          <w:p w14:paraId="00DEFB1D"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lang w:val="vi-VN"/>
              </w:rPr>
              <w:t>Mức giá chỉ dẫn (đồng/m</w:t>
            </w:r>
            <w:r w:rsidRPr="00A15534">
              <w:rPr>
                <w:rFonts w:ascii="Times New Roman" w:hAnsi="Times New Roman"/>
                <w:b/>
                <w:bCs/>
                <w:sz w:val="20"/>
                <w:szCs w:val="20"/>
                <w:vertAlign w:val="superscript"/>
                <w:lang w:val="vi-VN"/>
              </w:rPr>
              <w:t>2</w:t>
            </w:r>
            <w:r w:rsidRPr="00A15534">
              <w:rPr>
                <w:rFonts w:ascii="Times New Roman" w:hAnsi="Times New Roman"/>
                <w:b/>
                <w:bCs/>
                <w:sz w:val="20"/>
                <w:szCs w:val="20"/>
                <w:lang w:val="vi-VN"/>
              </w:rPr>
              <w:t>/tháng)</w:t>
            </w:r>
          </w:p>
        </w:tc>
        <w:tc>
          <w:tcPr>
            <w:tcW w:w="1701" w:type="dxa"/>
            <w:hideMark/>
          </w:tcPr>
          <w:p w14:paraId="05543B17"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rPr>
              <w:t> </w:t>
            </w:r>
          </w:p>
        </w:tc>
        <w:tc>
          <w:tcPr>
            <w:tcW w:w="1701" w:type="dxa"/>
            <w:hideMark/>
          </w:tcPr>
          <w:p w14:paraId="0B6B93A3"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145.128</w:t>
            </w:r>
          </w:p>
        </w:tc>
        <w:tc>
          <w:tcPr>
            <w:tcW w:w="1701" w:type="dxa"/>
            <w:hideMark/>
          </w:tcPr>
          <w:p w14:paraId="390B8E9E"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148.603</w:t>
            </w:r>
          </w:p>
        </w:tc>
        <w:tc>
          <w:tcPr>
            <w:tcW w:w="1701" w:type="dxa"/>
            <w:hideMark/>
          </w:tcPr>
          <w:p w14:paraId="0B6B1907"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121.464</w:t>
            </w:r>
          </w:p>
        </w:tc>
      </w:tr>
      <w:tr w:rsidR="00A15534" w:rsidRPr="00A15534" w14:paraId="50E976C8" w14:textId="77777777" w:rsidTr="002650BD">
        <w:trPr>
          <w:jc w:val="center"/>
        </w:trPr>
        <w:tc>
          <w:tcPr>
            <w:tcW w:w="562" w:type="dxa"/>
            <w:noWrap/>
            <w:hideMark/>
          </w:tcPr>
          <w:p w14:paraId="280F7E63"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III</w:t>
            </w:r>
          </w:p>
        </w:tc>
        <w:tc>
          <w:tcPr>
            <w:tcW w:w="1985" w:type="dxa"/>
            <w:hideMark/>
          </w:tcPr>
          <w:p w14:paraId="757070DB"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lang w:val="vi-VN" w:eastAsia="vi-VN"/>
              </w:rPr>
              <w:t>Giá thuê của tài sản cần định giá (đồng/m</w:t>
            </w:r>
            <w:r w:rsidRPr="00A15534">
              <w:rPr>
                <w:rFonts w:ascii="Times New Roman" w:hAnsi="Times New Roman"/>
                <w:b/>
                <w:bCs/>
                <w:sz w:val="20"/>
                <w:szCs w:val="20"/>
                <w:vertAlign w:val="superscript"/>
                <w:lang w:val="vi-VN" w:eastAsia="vi-VN"/>
              </w:rPr>
              <w:t>2</w:t>
            </w:r>
            <w:r w:rsidRPr="00A15534">
              <w:rPr>
                <w:rFonts w:ascii="Times New Roman" w:hAnsi="Times New Roman"/>
                <w:b/>
                <w:bCs/>
                <w:sz w:val="20"/>
                <w:szCs w:val="20"/>
                <w:lang w:val="vi-VN" w:eastAsia="vi-VN"/>
              </w:rPr>
              <w:t>/tháng)</w:t>
            </w:r>
          </w:p>
        </w:tc>
        <w:tc>
          <w:tcPr>
            <w:tcW w:w="1701" w:type="dxa"/>
            <w:hideMark/>
          </w:tcPr>
          <w:p w14:paraId="75A67A0A"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0EA4D4D6"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sz w:val="20"/>
                <w:szCs w:val="20"/>
                <w:lang w:val="vi-VN"/>
              </w:rPr>
              <w:t> </w:t>
            </w:r>
          </w:p>
        </w:tc>
        <w:tc>
          <w:tcPr>
            <w:tcW w:w="1701" w:type="dxa"/>
            <w:hideMark/>
          </w:tcPr>
          <w:p w14:paraId="6485CB50"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138.398</w:t>
            </w:r>
          </w:p>
        </w:tc>
        <w:tc>
          <w:tcPr>
            <w:tcW w:w="1701" w:type="dxa"/>
            <w:hideMark/>
          </w:tcPr>
          <w:p w14:paraId="7BD5B764"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 </w:t>
            </w:r>
          </w:p>
        </w:tc>
      </w:tr>
      <w:tr w:rsidR="00A15534" w:rsidRPr="00A15534" w14:paraId="24E46AC9" w14:textId="77777777" w:rsidTr="002650BD">
        <w:trPr>
          <w:jc w:val="center"/>
        </w:trPr>
        <w:tc>
          <w:tcPr>
            <w:tcW w:w="562" w:type="dxa"/>
            <w:noWrap/>
            <w:hideMark/>
          </w:tcPr>
          <w:p w14:paraId="277EAF73"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lang w:val="vi-VN" w:eastAsia="vi-VN"/>
              </w:rPr>
              <w:t>IV</w:t>
            </w:r>
          </w:p>
        </w:tc>
        <w:tc>
          <w:tcPr>
            <w:tcW w:w="1985" w:type="dxa"/>
            <w:hideMark/>
          </w:tcPr>
          <w:p w14:paraId="421D8B9F" w14:textId="77777777" w:rsidR="00A15534" w:rsidRPr="00A15534" w:rsidRDefault="00A15534" w:rsidP="002650BD">
            <w:pPr>
              <w:widowControl w:val="0"/>
              <w:spacing w:line="288" w:lineRule="auto"/>
              <w:rPr>
                <w:rFonts w:ascii="Times New Roman" w:hAnsi="Times New Roman"/>
                <w:b/>
                <w:bCs/>
                <w:sz w:val="20"/>
                <w:szCs w:val="20"/>
                <w:lang w:val="vi-VN" w:eastAsia="vi-VN"/>
              </w:rPr>
            </w:pPr>
            <w:r w:rsidRPr="00A15534">
              <w:rPr>
                <w:rFonts w:ascii="Times New Roman" w:hAnsi="Times New Roman"/>
                <w:b/>
                <w:bCs/>
                <w:sz w:val="20"/>
                <w:szCs w:val="20"/>
                <w:lang w:val="vi-VN" w:eastAsia="vi-VN"/>
              </w:rPr>
              <w:t>Tỷ lệ chênh lệch giữa giá thuê của tài sản cần định giá với giá thuê ước tính theo tài sản so sánh</w:t>
            </w:r>
          </w:p>
        </w:tc>
        <w:tc>
          <w:tcPr>
            <w:tcW w:w="1701" w:type="dxa"/>
            <w:hideMark/>
          </w:tcPr>
          <w:p w14:paraId="02821920" w14:textId="77777777" w:rsidR="00A15534" w:rsidRPr="00A15534" w:rsidRDefault="00A15534" w:rsidP="002650BD">
            <w:pPr>
              <w:widowControl w:val="0"/>
              <w:spacing w:line="288" w:lineRule="auto"/>
              <w:jc w:val="center"/>
              <w:rPr>
                <w:rFonts w:ascii="Times New Roman" w:hAnsi="Times New Roman"/>
                <w:sz w:val="20"/>
                <w:szCs w:val="20"/>
                <w:lang w:val="vi-VN" w:eastAsia="vi-VN"/>
              </w:rPr>
            </w:pPr>
            <w:r w:rsidRPr="00A15534">
              <w:rPr>
                <w:rFonts w:ascii="Times New Roman" w:hAnsi="Times New Roman"/>
                <w:sz w:val="20"/>
                <w:szCs w:val="20"/>
                <w:lang w:val="vi-VN"/>
              </w:rPr>
              <w:t> </w:t>
            </w:r>
          </w:p>
        </w:tc>
        <w:tc>
          <w:tcPr>
            <w:tcW w:w="1701" w:type="dxa"/>
            <w:hideMark/>
          </w:tcPr>
          <w:p w14:paraId="540A833E"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-4,64%</w:t>
            </w:r>
          </w:p>
        </w:tc>
        <w:tc>
          <w:tcPr>
            <w:tcW w:w="1701" w:type="dxa"/>
            <w:hideMark/>
          </w:tcPr>
          <w:p w14:paraId="3259B838"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-6,87%</w:t>
            </w:r>
          </w:p>
        </w:tc>
        <w:tc>
          <w:tcPr>
            <w:tcW w:w="1701" w:type="dxa"/>
            <w:hideMark/>
          </w:tcPr>
          <w:p w14:paraId="36FD0CE4" w14:textId="77777777" w:rsidR="00A15534" w:rsidRPr="00A15534" w:rsidRDefault="00A15534" w:rsidP="002650BD">
            <w:pPr>
              <w:widowControl w:val="0"/>
              <w:spacing w:line="288" w:lineRule="auto"/>
              <w:jc w:val="center"/>
              <w:rPr>
                <w:rFonts w:ascii="Times New Roman" w:hAnsi="Times New Roman"/>
                <w:b/>
                <w:bCs/>
                <w:sz w:val="20"/>
                <w:szCs w:val="20"/>
                <w:lang w:val="vi-VN" w:eastAsia="vi-VN"/>
              </w:rPr>
            </w:pPr>
            <w:r w:rsidRPr="00A15534">
              <w:rPr>
                <w:rFonts w:ascii="Times New Roman" w:hAnsi="Times New Roman"/>
                <w:b/>
                <w:bCs/>
                <w:sz w:val="20"/>
                <w:szCs w:val="20"/>
              </w:rPr>
              <w:t>13,94%</w:t>
            </w:r>
          </w:p>
        </w:tc>
      </w:tr>
    </w:tbl>
    <w:p w14:paraId="69E16055" w14:textId="77777777" w:rsidR="00A15534" w:rsidRPr="00A15534" w:rsidRDefault="00A15534" w:rsidP="00A15534">
      <w:pPr>
        <w:widowControl w:val="0"/>
        <w:spacing w:before="120" w:after="40" w:line="288" w:lineRule="auto"/>
        <w:ind w:firstLine="720"/>
        <w:jc w:val="both"/>
        <w:rPr>
          <w:rFonts w:ascii="Times New Roman" w:hAnsi="Times New Roman"/>
          <w:lang w:val="vi-VN"/>
        </w:rPr>
      </w:pPr>
      <w:r w:rsidRPr="00A15534">
        <w:rPr>
          <w:rFonts w:ascii="Times New Roman" w:hAnsi="Times New Roman"/>
          <w:lang w:val="vi-VN"/>
        </w:rPr>
        <w:t>Sau khi phân tích thị trường và đặc điểm tài sản cần định giá, đơn vị tư vấn đề xuất lấy mức giá bình quân của 3 tài sản so sánh là 138.398 đồng/m</w:t>
      </w:r>
      <w:r w:rsidRPr="00A15534">
        <w:rPr>
          <w:rFonts w:ascii="Times New Roman" w:hAnsi="Times New Roman"/>
          <w:vertAlign w:val="superscript"/>
          <w:lang w:val="vi-VN"/>
        </w:rPr>
        <w:t>2</w:t>
      </w:r>
      <w:r w:rsidRPr="00A15534">
        <w:rPr>
          <w:rFonts w:ascii="Times New Roman" w:hAnsi="Times New Roman"/>
          <w:lang w:val="vi-VN"/>
        </w:rPr>
        <w:t>/tháng làm mức giá thuê mặt bằng thương mại dịch vụ từ tầng 2 trở lên thuộc tòa nhà 18 tầng tại thửa đất cần định giá.</w:t>
      </w:r>
    </w:p>
    <w:p w14:paraId="06398961" w14:textId="77777777" w:rsidR="00A15534" w:rsidRPr="00A15534" w:rsidRDefault="00A15534" w:rsidP="00A15534">
      <w:pPr>
        <w:widowControl w:val="0"/>
        <w:spacing w:before="40" w:after="40" w:line="288" w:lineRule="auto"/>
        <w:ind w:firstLine="720"/>
        <w:jc w:val="both"/>
        <w:rPr>
          <w:rFonts w:ascii="Times New Roman" w:eastAsia="Calibri" w:hAnsi="Times New Roman"/>
          <w:bCs/>
          <w:i/>
          <w:iCs/>
          <w:lang w:val="vi-VN" w:eastAsia="vi-VN"/>
        </w:rPr>
      </w:pPr>
      <w:r w:rsidRPr="00A15534">
        <w:rPr>
          <w:rFonts w:ascii="Times New Roman" w:eastAsia="Calibri" w:hAnsi="Times New Roman"/>
          <w:bCs/>
          <w:i/>
          <w:iCs/>
          <w:lang w:val="vi-VN" w:eastAsia="vi-VN"/>
        </w:rPr>
        <w:t>- Tỷ lệ thương phẩm:</w:t>
      </w:r>
    </w:p>
    <w:p w14:paraId="68580250" w14:textId="77777777" w:rsidR="00A15534" w:rsidRPr="00A15534" w:rsidRDefault="00A15534" w:rsidP="00A15534">
      <w:pPr>
        <w:widowControl w:val="0"/>
        <w:spacing w:before="40" w:after="40" w:line="288" w:lineRule="auto"/>
        <w:ind w:firstLine="720"/>
        <w:jc w:val="both"/>
        <w:rPr>
          <w:rFonts w:ascii="Times New Roman" w:eastAsia="Calibri" w:hAnsi="Times New Roman"/>
          <w:bCs/>
          <w:lang w:val="vi-VN" w:eastAsia="vi-VN"/>
        </w:rPr>
      </w:pPr>
      <w:r w:rsidRPr="00A15534">
        <w:rPr>
          <w:rFonts w:ascii="Times New Roman" w:eastAsia="Calibri" w:hAnsi="Times New Roman"/>
          <w:bCs/>
          <w:lang w:val="vi-VN" w:eastAsia="vi-VN"/>
        </w:rPr>
        <w:t>Quy hoạch chi tiết xây dựng của dự án không thể hiện cụ thể diện tích sàn kinh doanh (tỷ lệ thương phẩm) đối với công trình thương mại, dịch vụ. Tại Quyết định số 24/2024/QĐ-UBND ngày 26/07/2024 của UBND tỉnh Nghệ An về việc quy định một số yếu tố và tỷ lệ % khi xác định giá đất cụ thể bằng phương pháp thặng dư trên địa bàn tỉnh Nghệ An chỉ quy định tỷ lệ lấp đầy (tỷ lệ diện tích thương phẩm hoặc diện tích sàn kinh doanh) đối với dự án xây dựng căn hộ chung cư là 75% mà chưa có quy định cụ thể đối với dự án thương mại, dịch vụ. Để xác định tỷ lệ thương phẩm trong phương án tính toán, đơn vị tư vấn tham khảo một số địa phương có quy định cụ thể tỷ lệ thương phẩm đối với dự án thương mại dịch vụ như sau:</w:t>
      </w:r>
    </w:p>
    <w:p w14:paraId="135D9A1F" w14:textId="77777777" w:rsidR="00A15534" w:rsidRPr="00A15534" w:rsidRDefault="00A15534" w:rsidP="00A15534">
      <w:pPr>
        <w:widowControl w:val="0"/>
        <w:spacing w:before="40" w:after="40" w:line="288" w:lineRule="auto"/>
        <w:ind w:firstLine="720"/>
        <w:jc w:val="both"/>
        <w:rPr>
          <w:rFonts w:ascii="Times New Roman" w:eastAsia="Calibri" w:hAnsi="Times New Roman"/>
          <w:bCs/>
          <w:lang w:val="vi-VN" w:eastAsia="vi-VN"/>
        </w:rPr>
      </w:pPr>
      <w:r w:rsidRPr="00A15534">
        <w:rPr>
          <w:rFonts w:ascii="Times New Roman" w:eastAsia="Calibri" w:hAnsi="Times New Roman"/>
          <w:bCs/>
          <w:lang w:val="vi-VN" w:eastAsia="vi-VN"/>
        </w:rPr>
        <w:lastRenderedPageBreak/>
        <w:t>+ Tham khảo Quyết định số 49/2025/QĐ-UBND ngày 24/03/2025 của UBND thành phố Hồ Chí Minh quy định các yếu tố hình thành doanh thu phát triển, các yếu tố ước tính chi phí phát triển trong xác định giá đất cụ thể theo phương pháp thặng dư và các yếu tố ảnh hưởng đến giá đất khi xác định giá đất trên địa bàn thành phố Hồ Chí Minh quy định: Tỷ lệ lấp đầy (diện tích thương phẩm so với diện tích sàn xây dựng bao gồm văn phòng) của dự án có mục đích văn phòng là 75%, dự án có mục đích thương mại là 70%.</w:t>
      </w:r>
    </w:p>
    <w:p w14:paraId="08EE4FB0" w14:textId="77777777" w:rsidR="00A15534" w:rsidRPr="00A15534" w:rsidRDefault="00A15534" w:rsidP="00A15534">
      <w:pPr>
        <w:widowControl w:val="0"/>
        <w:spacing w:before="40" w:after="40" w:line="288" w:lineRule="auto"/>
        <w:ind w:firstLine="720"/>
        <w:jc w:val="both"/>
        <w:rPr>
          <w:rFonts w:ascii="Times New Roman" w:eastAsia="Calibri" w:hAnsi="Times New Roman"/>
          <w:bCs/>
          <w:lang w:val="vi-VN" w:eastAsia="vi-VN"/>
        </w:rPr>
      </w:pPr>
      <w:r w:rsidRPr="00A15534">
        <w:rPr>
          <w:rFonts w:ascii="Times New Roman" w:eastAsia="Calibri" w:hAnsi="Times New Roman"/>
          <w:bCs/>
          <w:lang w:val="vi-VN" w:eastAsia="vi-VN"/>
        </w:rPr>
        <w:t>+ Tham khảo Quyết định số 23/2024/QĐ-UBND ngày 15/10/2024 của UBND tỉnh Khánh Hòa quy định cụ thể các yếu tố để ước tính tổng doanh thu phát triển, ước tính tổng chi phí phát triển của thửa đất, khu đất khi xác định theo phương pháp thặng dư và các yếu tố ảnh hưởng đến giá đất khi xác định giá đất cụ thể trên địa bàn tỉnh Khánh Hòa quy định: Tỷ lệ bán hàng, kinh doanh dịch vụ, sản phẩm đối với dự án công trình thương mại, dịch vụ, văn phòng, bãi đỗ xe, và khu vui chơi giải trí xác định theo diện tích sử dụng. Trường hợp dự án chưa xác định được diện tích sử dụng thì diện tích sử dụng được xác định bằng 75% diện tích sàn xây dựng.</w:t>
      </w:r>
    </w:p>
    <w:p w14:paraId="3973BDCC" w14:textId="77777777" w:rsidR="00A15534" w:rsidRPr="00A15534" w:rsidRDefault="00A15534" w:rsidP="00A15534">
      <w:pPr>
        <w:widowControl w:val="0"/>
        <w:spacing w:before="40" w:after="40" w:line="288" w:lineRule="auto"/>
        <w:ind w:firstLine="720"/>
        <w:jc w:val="both"/>
        <w:rPr>
          <w:rFonts w:ascii="Times New Roman" w:eastAsia="Calibri" w:hAnsi="Times New Roman"/>
          <w:bCs/>
          <w:lang w:val="vi-VN" w:eastAsia="vi-VN"/>
        </w:rPr>
      </w:pPr>
      <w:r w:rsidRPr="00A15534">
        <w:rPr>
          <w:rFonts w:ascii="Times New Roman" w:eastAsia="Calibri" w:hAnsi="Times New Roman"/>
          <w:bCs/>
          <w:lang w:val="vi-VN" w:eastAsia="vi-VN"/>
        </w:rPr>
        <w:t>+ Tham khảo Quyết định số 47/2024/QĐ-UBND ngày 30/10/2024 của UBND tỉnh Lạng Sơn ban hành Quy định một số chỉ tiêu cụ thể để áp dụng phương pháp định giá đất trên địa bàn tỉnh Lạng Sơn quy định: Tỷ lệ diện tích sàn kinh doanh văn phòng, thương mại dịch vụ, khách sạn, dịch vụ lưu trú, nghỉ dưỡng bằng 65% diện tích sàn xây dựng.</w:t>
      </w:r>
    </w:p>
    <w:p w14:paraId="2845110E" w14:textId="77777777" w:rsidR="00A15534" w:rsidRPr="00A15534" w:rsidRDefault="00A15534" w:rsidP="00A15534">
      <w:pPr>
        <w:widowControl w:val="0"/>
        <w:spacing w:before="40" w:after="40" w:line="288" w:lineRule="auto"/>
        <w:ind w:firstLine="720"/>
        <w:jc w:val="both"/>
        <w:rPr>
          <w:rFonts w:ascii="Times New Roman" w:eastAsia="Calibri" w:hAnsi="Times New Roman"/>
          <w:bCs/>
          <w:lang w:val="vi-VN" w:eastAsia="vi-VN"/>
        </w:rPr>
      </w:pPr>
      <w:r w:rsidRPr="00A15534">
        <w:rPr>
          <w:rFonts w:ascii="Times New Roman" w:eastAsia="Calibri" w:hAnsi="Times New Roman"/>
          <w:bCs/>
          <w:lang w:val="vi-VN" w:eastAsia="vi-VN"/>
        </w:rPr>
        <w:t>Trên cơ sở thông tin thu thập được, đơn vị tư vấn nhận thấy tỷ lệ diện tích sàn thương phẩm đối với các dự án thương mại dịch vụ tại một số địa phương quy định từ 65-75% trên tổng diện tích sàn xây dựng. Để tối ưu phương án xác định giá đất, đơn vị tư vấn đề xuất tỷ lệ thương phẩm trong phương án tính toán là 75% để Sở Nông nghiệp và Môi trường tỉnh Nghệ An xem xét, quyết định trình Hội đồng thẩm định giá đất tỉnh thẩm định.</w:t>
      </w:r>
    </w:p>
    <w:p w14:paraId="7CAC06AC" w14:textId="77777777" w:rsidR="00A15534" w:rsidRPr="00A15534" w:rsidRDefault="00A15534" w:rsidP="00A15534">
      <w:pPr>
        <w:widowControl w:val="0"/>
        <w:spacing w:before="40" w:after="40" w:line="288" w:lineRule="auto"/>
        <w:ind w:firstLine="720"/>
        <w:jc w:val="both"/>
        <w:rPr>
          <w:rFonts w:ascii="Times New Roman" w:eastAsia="Calibri" w:hAnsi="Times New Roman"/>
          <w:bCs/>
          <w:lang w:val="vi-VN" w:eastAsia="vi-VN"/>
        </w:rPr>
      </w:pPr>
      <w:r w:rsidRPr="00A15534">
        <w:rPr>
          <w:rFonts w:ascii="Times New Roman" w:eastAsia="Calibri" w:hAnsi="Times New Roman"/>
          <w:bCs/>
          <w:lang w:val="vi-VN" w:eastAsia="vi-VN"/>
        </w:rPr>
        <w:t>Doanh thu 1 năm từ cho thuê mặt bằng thương mại dịch vụ được xác định theo công thức sau:</w:t>
      </w:r>
    </w:p>
    <w:p w14:paraId="6E88E45A" w14:textId="77777777" w:rsidR="00A15534" w:rsidRPr="00A15534" w:rsidRDefault="00A15534" w:rsidP="00A15534">
      <w:pPr>
        <w:widowControl w:val="0"/>
        <w:spacing w:before="40" w:after="40" w:line="288" w:lineRule="auto"/>
        <w:ind w:firstLine="720"/>
        <w:jc w:val="both"/>
        <w:rPr>
          <w:rFonts w:ascii="Times New Roman" w:eastAsia="Calibri" w:hAnsi="Times New Roman"/>
          <w:bCs/>
          <w:lang w:val="vi-VN" w:eastAsia="vi-VN"/>
        </w:rPr>
      </w:pPr>
      <w:r w:rsidRPr="00A15534">
        <w:rPr>
          <w:rFonts w:ascii="Times New Roman" w:eastAsia="Calibri" w:hAnsi="Times New Roman"/>
          <w:bCs/>
          <w:lang w:val="vi-VN" w:eastAsia="vi-VN"/>
        </w:rPr>
        <w:t>DT</w:t>
      </w:r>
      <w:r w:rsidRPr="00A15534">
        <w:rPr>
          <w:rFonts w:ascii="Times New Roman" w:eastAsia="Calibri" w:hAnsi="Times New Roman"/>
          <w:bCs/>
          <w:vertAlign w:val="subscript"/>
          <w:lang w:val="vi-VN" w:eastAsia="vi-VN"/>
        </w:rPr>
        <w:t xml:space="preserve">1 năm </w:t>
      </w:r>
      <w:r w:rsidRPr="00A15534">
        <w:rPr>
          <w:rFonts w:ascii="Times New Roman" w:eastAsia="Calibri" w:hAnsi="Times New Roman"/>
          <w:bCs/>
          <w:lang w:val="vi-VN" w:eastAsia="vi-VN"/>
        </w:rPr>
        <w:t>= Diện tích sàn xây dựng x Tỷ lệ thương phẩm x Giá thuê x 12 tháng</w:t>
      </w:r>
    </w:p>
    <w:p w14:paraId="14AD31E1" w14:textId="77777777" w:rsidR="00A15534" w:rsidRPr="00A15534" w:rsidRDefault="00A15534" w:rsidP="00A15534">
      <w:pPr>
        <w:widowControl w:val="0"/>
        <w:spacing w:before="40" w:after="40" w:line="288" w:lineRule="auto"/>
        <w:ind w:firstLine="720"/>
        <w:jc w:val="both"/>
        <w:rPr>
          <w:rFonts w:ascii="Times New Roman" w:eastAsia="Calibri" w:hAnsi="Times New Roman"/>
          <w:bCs/>
          <w:lang w:val="nl-NL" w:eastAsia="vi-VN"/>
        </w:rPr>
      </w:pPr>
      <w:r w:rsidRPr="00A15534">
        <w:rPr>
          <w:rFonts w:ascii="Times New Roman" w:eastAsia="Calibri" w:hAnsi="Times New Roman"/>
          <w:bCs/>
          <w:lang w:val="nl-NL" w:eastAsia="vi-VN"/>
        </w:rPr>
        <w:t>Kết quả ước tính: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1701"/>
        <w:gridCol w:w="960"/>
        <w:gridCol w:w="1549"/>
        <w:gridCol w:w="2452"/>
      </w:tblGrid>
      <w:tr w:rsidR="00A15534" w:rsidRPr="00A15534" w14:paraId="0CE5A71C" w14:textId="77777777" w:rsidTr="002650BD">
        <w:trPr>
          <w:trHeight w:val="369"/>
        </w:trPr>
        <w:tc>
          <w:tcPr>
            <w:tcW w:w="534" w:type="dxa"/>
            <w:vAlign w:val="center"/>
          </w:tcPr>
          <w:p w14:paraId="535F4ED7" w14:textId="77777777" w:rsidR="00A15534" w:rsidRPr="00A15534" w:rsidRDefault="00A15534" w:rsidP="002650BD">
            <w:pPr>
              <w:widowControl w:val="0"/>
              <w:spacing w:before="40" w:after="40" w:line="288" w:lineRule="auto"/>
              <w:jc w:val="center"/>
              <w:rPr>
                <w:rFonts w:ascii="Times New Roman" w:eastAsia="Calibri" w:hAnsi="Times New Roman"/>
                <w:b/>
                <w:sz w:val="24"/>
                <w:lang w:val="nl-NL" w:eastAsia="vi-VN"/>
              </w:rPr>
            </w:pPr>
            <w:r w:rsidRPr="00A15534">
              <w:rPr>
                <w:rFonts w:ascii="Times New Roman" w:eastAsia="Calibri" w:hAnsi="Times New Roman"/>
                <w:b/>
                <w:sz w:val="24"/>
                <w:lang w:val="nl-NL" w:eastAsia="vi-VN"/>
              </w:rPr>
              <w:t>Stt</w:t>
            </w:r>
          </w:p>
        </w:tc>
        <w:tc>
          <w:tcPr>
            <w:tcW w:w="2268" w:type="dxa"/>
            <w:vAlign w:val="center"/>
          </w:tcPr>
          <w:p w14:paraId="0A608099" w14:textId="77777777" w:rsidR="00A15534" w:rsidRPr="00A15534" w:rsidRDefault="00A15534" w:rsidP="002650BD">
            <w:pPr>
              <w:widowControl w:val="0"/>
              <w:spacing w:before="40" w:after="40" w:line="288" w:lineRule="auto"/>
              <w:jc w:val="center"/>
              <w:rPr>
                <w:rFonts w:ascii="Times New Roman" w:eastAsia="Calibri" w:hAnsi="Times New Roman"/>
                <w:b/>
                <w:sz w:val="24"/>
                <w:lang w:val="nl-NL" w:eastAsia="vi-VN"/>
              </w:rPr>
            </w:pPr>
            <w:r w:rsidRPr="00A15534">
              <w:rPr>
                <w:rFonts w:ascii="Times New Roman" w:eastAsia="Calibri" w:hAnsi="Times New Roman"/>
                <w:b/>
                <w:sz w:val="24"/>
                <w:lang w:val="nl-NL" w:eastAsia="vi-VN"/>
              </w:rPr>
              <w:t>Vị trí thuê</w:t>
            </w:r>
          </w:p>
        </w:tc>
        <w:tc>
          <w:tcPr>
            <w:tcW w:w="1701" w:type="dxa"/>
            <w:vAlign w:val="center"/>
          </w:tcPr>
          <w:p w14:paraId="3332360A" w14:textId="77777777" w:rsidR="00A15534" w:rsidRPr="00A15534" w:rsidRDefault="00A15534" w:rsidP="002650BD">
            <w:pPr>
              <w:widowControl w:val="0"/>
              <w:spacing w:before="40" w:after="40" w:line="288" w:lineRule="auto"/>
              <w:jc w:val="center"/>
              <w:rPr>
                <w:rFonts w:ascii="Times New Roman" w:eastAsia="Calibri" w:hAnsi="Times New Roman"/>
                <w:b/>
                <w:sz w:val="24"/>
                <w:lang w:val="nl-NL" w:eastAsia="vi-VN"/>
              </w:rPr>
            </w:pPr>
            <w:r w:rsidRPr="00A15534">
              <w:rPr>
                <w:rFonts w:ascii="Times New Roman" w:eastAsia="Calibri" w:hAnsi="Times New Roman"/>
                <w:b/>
                <w:sz w:val="24"/>
                <w:lang w:val="nl-NL" w:eastAsia="vi-VN"/>
              </w:rPr>
              <w:t>Diện tích sàn xây dựng</w:t>
            </w:r>
          </w:p>
          <w:p w14:paraId="284FE9E9" w14:textId="77777777" w:rsidR="00A15534" w:rsidRPr="00A15534" w:rsidRDefault="00A15534" w:rsidP="002650BD">
            <w:pPr>
              <w:widowControl w:val="0"/>
              <w:spacing w:before="40" w:after="40" w:line="288" w:lineRule="auto"/>
              <w:jc w:val="center"/>
              <w:rPr>
                <w:rFonts w:ascii="Times New Roman" w:eastAsia="Calibri" w:hAnsi="Times New Roman"/>
                <w:b/>
                <w:sz w:val="24"/>
                <w:lang w:val="nl-NL" w:eastAsia="vi-VN"/>
              </w:rPr>
            </w:pPr>
            <w:r w:rsidRPr="00A15534">
              <w:rPr>
                <w:rFonts w:ascii="Times New Roman" w:eastAsia="Calibri" w:hAnsi="Times New Roman"/>
                <w:b/>
                <w:sz w:val="24"/>
                <w:lang w:val="nl-NL" w:eastAsia="vi-VN"/>
              </w:rPr>
              <w:t>(m</w:t>
            </w:r>
            <w:r w:rsidRPr="00A15534">
              <w:rPr>
                <w:rFonts w:ascii="Times New Roman" w:eastAsia="Calibri" w:hAnsi="Times New Roman"/>
                <w:b/>
                <w:sz w:val="24"/>
                <w:vertAlign w:val="superscript"/>
                <w:lang w:val="nl-NL" w:eastAsia="vi-VN"/>
              </w:rPr>
              <w:t>2</w:t>
            </w:r>
            <w:r w:rsidRPr="00A15534">
              <w:rPr>
                <w:rFonts w:ascii="Times New Roman" w:eastAsia="Calibri" w:hAnsi="Times New Roman"/>
                <w:b/>
                <w:sz w:val="24"/>
                <w:lang w:val="nl-NL" w:eastAsia="vi-VN"/>
              </w:rPr>
              <w:t>sàn)</w:t>
            </w:r>
          </w:p>
        </w:tc>
        <w:tc>
          <w:tcPr>
            <w:tcW w:w="960" w:type="dxa"/>
            <w:vAlign w:val="center"/>
          </w:tcPr>
          <w:p w14:paraId="1CCD660A" w14:textId="77777777" w:rsidR="00A15534" w:rsidRPr="00A15534" w:rsidRDefault="00A15534" w:rsidP="002650BD">
            <w:pPr>
              <w:widowControl w:val="0"/>
              <w:spacing w:before="40" w:after="40" w:line="288" w:lineRule="auto"/>
              <w:jc w:val="center"/>
              <w:rPr>
                <w:rFonts w:ascii="Times New Roman" w:eastAsia="Calibri" w:hAnsi="Times New Roman"/>
                <w:b/>
                <w:sz w:val="24"/>
                <w:lang w:val="nl-NL" w:eastAsia="vi-VN"/>
              </w:rPr>
            </w:pPr>
            <w:r w:rsidRPr="00A15534">
              <w:rPr>
                <w:rFonts w:ascii="Times New Roman" w:eastAsia="Calibri" w:hAnsi="Times New Roman"/>
                <w:b/>
                <w:sz w:val="24"/>
                <w:lang w:val="nl-NL" w:eastAsia="vi-VN"/>
              </w:rPr>
              <w:t>Tỷ lệ thương phẩm</w:t>
            </w:r>
          </w:p>
        </w:tc>
        <w:tc>
          <w:tcPr>
            <w:tcW w:w="1549" w:type="dxa"/>
            <w:vAlign w:val="center"/>
          </w:tcPr>
          <w:p w14:paraId="0ED051AC" w14:textId="77777777" w:rsidR="00A15534" w:rsidRPr="00A15534" w:rsidRDefault="00A15534" w:rsidP="002650BD">
            <w:pPr>
              <w:widowControl w:val="0"/>
              <w:spacing w:before="40" w:after="40" w:line="288" w:lineRule="auto"/>
              <w:jc w:val="center"/>
              <w:rPr>
                <w:rFonts w:ascii="Times New Roman" w:eastAsia="Calibri" w:hAnsi="Times New Roman"/>
                <w:b/>
                <w:sz w:val="24"/>
                <w:lang w:val="nl-NL" w:eastAsia="vi-VN"/>
              </w:rPr>
            </w:pPr>
            <w:r w:rsidRPr="00A15534">
              <w:rPr>
                <w:rFonts w:ascii="Times New Roman" w:eastAsia="Calibri" w:hAnsi="Times New Roman"/>
                <w:b/>
                <w:sz w:val="24"/>
                <w:lang w:val="nl-NL" w:eastAsia="vi-VN"/>
              </w:rPr>
              <w:t>Giá thuê</w:t>
            </w:r>
          </w:p>
          <w:p w14:paraId="68D9E443" w14:textId="77777777" w:rsidR="00A15534" w:rsidRPr="00A15534" w:rsidRDefault="00A15534" w:rsidP="002650BD">
            <w:pPr>
              <w:widowControl w:val="0"/>
              <w:spacing w:before="40" w:after="40" w:line="288" w:lineRule="auto"/>
              <w:jc w:val="center"/>
              <w:rPr>
                <w:rFonts w:ascii="Times New Roman" w:eastAsia="Calibri" w:hAnsi="Times New Roman"/>
                <w:b/>
                <w:sz w:val="24"/>
                <w:lang w:val="nl-NL" w:eastAsia="vi-VN"/>
              </w:rPr>
            </w:pPr>
            <w:r w:rsidRPr="00A15534">
              <w:rPr>
                <w:rFonts w:ascii="Times New Roman" w:eastAsia="Calibri" w:hAnsi="Times New Roman"/>
                <w:b/>
                <w:sz w:val="24"/>
                <w:lang w:val="nl-NL" w:eastAsia="vi-VN"/>
              </w:rPr>
              <w:t>(đ/m</w:t>
            </w:r>
            <w:r w:rsidRPr="00A15534">
              <w:rPr>
                <w:rFonts w:ascii="Times New Roman" w:eastAsia="Calibri" w:hAnsi="Times New Roman"/>
                <w:b/>
                <w:sz w:val="24"/>
                <w:vertAlign w:val="superscript"/>
                <w:lang w:val="nl-NL" w:eastAsia="vi-VN"/>
              </w:rPr>
              <w:t>2</w:t>
            </w:r>
            <w:r w:rsidRPr="00A15534">
              <w:rPr>
                <w:rFonts w:ascii="Times New Roman" w:eastAsia="Calibri" w:hAnsi="Times New Roman"/>
                <w:b/>
                <w:sz w:val="24"/>
                <w:lang w:val="nl-NL" w:eastAsia="vi-VN"/>
              </w:rPr>
              <w:t>/tháng)</w:t>
            </w:r>
          </w:p>
        </w:tc>
        <w:tc>
          <w:tcPr>
            <w:tcW w:w="2452" w:type="dxa"/>
            <w:vAlign w:val="center"/>
          </w:tcPr>
          <w:p w14:paraId="0A16C1B3" w14:textId="77777777" w:rsidR="00A15534" w:rsidRPr="00A15534" w:rsidRDefault="00A15534" w:rsidP="002650BD">
            <w:pPr>
              <w:widowControl w:val="0"/>
              <w:spacing w:before="40" w:after="40" w:line="288" w:lineRule="auto"/>
              <w:jc w:val="center"/>
              <w:rPr>
                <w:rFonts w:ascii="Times New Roman" w:eastAsia="Calibri" w:hAnsi="Times New Roman"/>
                <w:b/>
                <w:sz w:val="24"/>
                <w:lang w:val="nl-NL" w:eastAsia="vi-VN"/>
              </w:rPr>
            </w:pPr>
            <w:r w:rsidRPr="00A15534">
              <w:rPr>
                <w:rFonts w:ascii="Times New Roman" w:eastAsia="Calibri" w:hAnsi="Times New Roman"/>
                <w:b/>
                <w:sz w:val="24"/>
                <w:lang w:val="nl-NL" w:eastAsia="vi-VN"/>
              </w:rPr>
              <w:t>Thành tiền</w:t>
            </w:r>
          </w:p>
          <w:p w14:paraId="26119DF6" w14:textId="77777777" w:rsidR="00A15534" w:rsidRPr="00A15534" w:rsidRDefault="00A15534" w:rsidP="002650BD">
            <w:pPr>
              <w:widowControl w:val="0"/>
              <w:spacing w:before="40" w:after="40" w:line="288" w:lineRule="auto"/>
              <w:jc w:val="center"/>
              <w:rPr>
                <w:rFonts w:ascii="Times New Roman" w:eastAsia="Calibri" w:hAnsi="Times New Roman"/>
                <w:b/>
                <w:sz w:val="24"/>
                <w:lang w:val="nl-NL" w:eastAsia="vi-VN"/>
              </w:rPr>
            </w:pPr>
            <w:r w:rsidRPr="00A15534">
              <w:rPr>
                <w:rFonts w:ascii="Times New Roman" w:eastAsia="Calibri" w:hAnsi="Times New Roman"/>
                <w:b/>
                <w:sz w:val="24"/>
                <w:lang w:val="nl-NL" w:eastAsia="vi-VN"/>
              </w:rPr>
              <w:t>(đồng)</w:t>
            </w:r>
          </w:p>
        </w:tc>
      </w:tr>
      <w:tr w:rsidR="00A15534" w:rsidRPr="00A15534" w14:paraId="2D160384" w14:textId="77777777" w:rsidTr="002650BD">
        <w:trPr>
          <w:trHeight w:val="369"/>
        </w:trPr>
        <w:tc>
          <w:tcPr>
            <w:tcW w:w="534" w:type="dxa"/>
            <w:vAlign w:val="center"/>
          </w:tcPr>
          <w:p w14:paraId="61488E40" w14:textId="77777777" w:rsidR="00A15534" w:rsidRPr="00A15534" w:rsidRDefault="00A15534" w:rsidP="002650BD">
            <w:pPr>
              <w:widowControl w:val="0"/>
              <w:spacing w:before="40" w:after="40" w:line="288" w:lineRule="auto"/>
              <w:jc w:val="both"/>
              <w:rPr>
                <w:rFonts w:ascii="Times New Roman" w:eastAsia="Calibri" w:hAnsi="Times New Roman"/>
                <w:bCs/>
                <w:sz w:val="24"/>
                <w:lang w:val="nl-NL" w:eastAsia="vi-VN"/>
              </w:rPr>
            </w:pPr>
          </w:p>
        </w:tc>
        <w:tc>
          <w:tcPr>
            <w:tcW w:w="2268" w:type="dxa"/>
            <w:vAlign w:val="center"/>
          </w:tcPr>
          <w:p w14:paraId="3786061E" w14:textId="77777777" w:rsidR="00A15534" w:rsidRPr="00A15534" w:rsidRDefault="00A15534" w:rsidP="002650BD">
            <w:pPr>
              <w:widowControl w:val="0"/>
              <w:spacing w:before="40" w:after="40" w:line="288" w:lineRule="auto"/>
              <w:jc w:val="center"/>
              <w:rPr>
                <w:rFonts w:ascii="Times New Roman" w:eastAsia="Calibri" w:hAnsi="Times New Roman"/>
                <w:bCs/>
                <w:i/>
                <w:iCs/>
                <w:sz w:val="24"/>
                <w:lang w:val="nl-NL" w:eastAsia="vi-VN"/>
              </w:rPr>
            </w:pPr>
            <w:r w:rsidRPr="00A15534">
              <w:rPr>
                <w:rFonts w:ascii="Times New Roman" w:eastAsia="Calibri" w:hAnsi="Times New Roman"/>
                <w:bCs/>
                <w:i/>
                <w:iCs/>
                <w:sz w:val="24"/>
                <w:lang w:val="nl-NL" w:eastAsia="vi-VN"/>
              </w:rPr>
              <w:t>(1)</w:t>
            </w:r>
          </w:p>
        </w:tc>
        <w:tc>
          <w:tcPr>
            <w:tcW w:w="1701" w:type="dxa"/>
            <w:vAlign w:val="center"/>
          </w:tcPr>
          <w:p w14:paraId="2BA570B6" w14:textId="77777777" w:rsidR="00A15534" w:rsidRPr="00A15534" w:rsidRDefault="00A15534" w:rsidP="002650BD">
            <w:pPr>
              <w:widowControl w:val="0"/>
              <w:spacing w:before="40" w:after="40" w:line="288" w:lineRule="auto"/>
              <w:jc w:val="center"/>
              <w:rPr>
                <w:rFonts w:ascii="Times New Roman" w:eastAsia="Calibri" w:hAnsi="Times New Roman"/>
                <w:bCs/>
                <w:i/>
                <w:iCs/>
                <w:sz w:val="24"/>
                <w:lang w:val="nl-NL" w:eastAsia="vi-VN"/>
              </w:rPr>
            </w:pPr>
            <w:r w:rsidRPr="00A15534">
              <w:rPr>
                <w:rFonts w:ascii="Times New Roman" w:eastAsia="Calibri" w:hAnsi="Times New Roman"/>
                <w:bCs/>
                <w:i/>
                <w:iCs/>
                <w:sz w:val="24"/>
                <w:lang w:val="nl-NL" w:eastAsia="vi-VN"/>
              </w:rPr>
              <w:t>(2)</w:t>
            </w:r>
          </w:p>
        </w:tc>
        <w:tc>
          <w:tcPr>
            <w:tcW w:w="960" w:type="dxa"/>
            <w:vAlign w:val="center"/>
          </w:tcPr>
          <w:p w14:paraId="04E1B85C" w14:textId="77777777" w:rsidR="00A15534" w:rsidRPr="00A15534" w:rsidRDefault="00A15534" w:rsidP="002650BD">
            <w:pPr>
              <w:widowControl w:val="0"/>
              <w:spacing w:before="40" w:after="40" w:line="288" w:lineRule="auto"/>
              <w:jc w:val="center"/>
              <w:rPr>
                <w:rFonts w:ascii="Times New Roman" w:eastAsia="Calibri" w:hAnsi="Times New Roman"/>
                <w:bCs/>
                <w:i/>
                <w:iCs/>
                <w:sz w:val="24"/>
                <w:lang w:val="nl-NL" w:eastAsia="vi-VN"/>
              </w:rPr>
            </w:pPr>
            <w:r w:rsidRPr="00A15534">
              <w:rPr>
                <w:rFonts w:ascii="Times New Roman" w:eastAsia="Calibri" w:hAnsi="Times New Roman"/>
                <w:bCs/>
                <w:i/>
                <w:iCs/>
                <w:sz w:val="24"/>
                <w:lang w:val="nl-NL" w:eastAsia="vi-VN"/>
              </w:rPr>
              <w:t>(3)</w:t>
            </w:r>
          </w:p>
        </w:tc>
        <w:tc>
          <w:tcPr>
            <w:tcW w:w="1549" w:type="dxa"/>
            <w:vAlign w:val="center"/>
          </w:tcPr>
          <w:p w14:paraId="626A4469" w14:textId="77777777" w:rsidR="00A15534" w:rsidRPr="00A15534" w:rsidRDefault="00A15534" w:rsidP="002650BD">
            <w:pPr>
              <w:widowControl w:val="0"/>
              <w:spacing w:before="40" w:after="40" w:line="288" w:lineRule="auto"/>
              <w:jc w:val="center"/>
              <w:rPr>
                <w:rFonts w:ascii="Times New Roman" w:eastAsia="Calibri" w:hAnsi="Times New Roman"/>
                <w:bCs/>
                <w:i/>
                <w:iCs/>
                <w:sz w:val="24"/>
                <w:lang w:val="nl-NL" w:eastAsia="vi-VN"/>
              </w:rPr>
            </w:pPr>
            <w:r w:rsidRPr="00A15534">
              <w:rPr>
                <w:rFonts w:ascii="Times New Roman" w:eastAsia="Calibri" w:hAnsi="Times New Roman"/>
                <w:bCs/>
                <w:i/>
                <w:iCs/>
                <w:sz w:val="24"/>
                <w:lang w:val="nl-NL" w:eastAsia="vi-VN"/>
              </w:rPr>
              <w:t>(4)</w:t>
            </w:r>
          </w:p>
        </w:tc>
        <w:tc>
          <w:tcPr>
            <w:tcW w:w="2452" w:type="dxa"/>
            <w:vAlign w:val="center"/>
          </w:tcPr>
          <w:p w14:paraId="21CF69AE" w14:textId="77777777" w:rsidR="00A15534" w:rsidRPr="00A15534" w:rsidRDefault="00A15534" w:rsidP="002650BD">
            <w:pPr>
              <w:widowControl w:val="0"/>
              <w:spacing w:before="40" w:after="40" w:line="288" w:lineRule="auto"/>
              <w:jc w:val="center"/>
              <w:rPr>
                <w:rFonts w:ascii="Times New Roman" w:eastAsia="Calibri" w:hAnsi="Times New Roman"/>
                <w:bCs/>
                <w:i/>
                <w:iCs/>
                <w:sz w:val="24"/>
                <w:lang w:val="nl-NL" w:eastAsia="vi-VN"/>
              </w:rPr>
            </w:pPr>
            <w:r w:rsidRPr="00A15534">
              <w:rPr>
                <w:rFonts w:ascii="Times New Roman" w:eastAsia="Calibri" w:hAnsi="Times New Roman"/>
                <w:bCs/>
                <w:i/>
                <w:iCs/>
                <w:sz w:val="24"/>
                <w:lang w:val="nl-NL" w:eastAsia="vi-VN"/>
              </w:rPr>
              <w:t>(5)=(2)*(3)*(4)*12</w:t>
            </w:r>
          </w:p>
        </w:tc>
      </w:tr>
      <w:tr w:rsidR="00A15534" w:rsidRPr="00A15534" w14:paraId="04370A49" w14:textId="77777777" w:rsidTr="002650BD">
        <w:trPr>
          <w:trHeight w:val="369"/>
        </w:trPr>
        <w:tc>
          <w:tcPr>
            <w:tcW w:w="534" w:type="dxa"/>
            <w:vAlign w:val="center"/>
          </w:tcPr>
          <w:p w14:paraId="4091A77C" w14:textId="77777777" w:rsidR="00A15534" w:rsidRPr="00A15534" w:rsidRDefault="00A15534" w:rsidP="002650BD">
            <w:pPr>
              <w:widowControl w:val="0"/>
              <w:spacing w:before="40" w:after="40" w:line="288" w:lineRule="auto"/>
              <w:jc w:val="center"/>
              <w:rPr>
                <w:rFonts w:ascii="Times New Roman" w:eastAsia="Calibri" w:hAnsi="Times New Roman"/>
                <w:bCs/>
                <w:sz w:val="24"/>
                <w:lang w:val="nl-NL" w:eastAsia="vi-VN"/>
              </w:rPr>
            </w:pPr>
            <w:r w:rsidRPr="00A15534">
              <w:rPr>
                <w:rFonts w:ascii="Times New Roman" w:eastAsia="Calibri" w:hAnsi="Times New Roman"/>
                <w:bCs/>
                <w:sz w:val="24"/>
                <w:lang w:val="nl-NL" w:eastAsia="vi-VN"/>
              </w:rPr>
              <w:lastRenderedPageBreak/>
              <w:t>1</w:t>
            </w:r>
          </w:p>
        </w:tc>
        <w:tc>
          <w:tcPr>
            <w:tcW w:w="2268" w:type="dxa"/>
            <w:vAlign w:val="center"/>
          </w:tcPr>
          <w:p w14:paraId="2ED3134B" w14:textId="77777777" w:rsidR="00A15534" w:rsidRPr="00A15534" w:rsidRDefault="00A15534" w:rsidP="002650BD">
            <w:pPr>
              <w:widowControl w:val="0"/>
              <w:spacing w:before="40" w:after="40" w:line="288" w:lineRule="auto"/>
              <w:jc w:val="both"/>
              <w:rPr>
                <w:rFonts w:ascii="Times New Roman" w:eastAsia="Calibri" w:hAnsi="Times New Roman"/>
                <w:bCs/>
                <w:sz w:val="24"/>
                <w:lang w:val="nl-NL" w:eastAsia="vi-VN"/>
              </w:rPr>
            </w:pPr>
            <w:r w:rsidRPr="00A15534">
              <w:rPr>
                <w:rFonts w:ascii="Times New Roman" w:eastAsia="Calibri" w:hAnsi="Times New Roman"/>
                <w:bCs/>
                <w:sz w:val="24"/>
                <w:lang w:val="nl-NL" w:eastAsia="vi-VN"/>
              </w:rPr>
              <w:t>Tầng 1</w:t>
            </w:r>
          </w:p>
        </w:tc>
        <w:tc>
          <w:tcPr>
            <w:tcW w:w="1701" w:type="dxa"/>
            <w:vAlign w:val="center"/>
          </w:tcPr>
          <w:p w14:paraId="7297F684" w14:textId="77777777" w:rsidR="00A15534" w:rsidRPr="00A15534" w:rsidRDefault="00A15534" w:rsidP="002650BD">
            <w:pPr>
              <w:widowControl w:val="0"/>
              <w:spacing w:before="40" w:after="40" w:line="288" w:lineRule="auto"/>
              <w:jc w:val="right"/>
              <w:rPr>
                <w:rFonts w:ascii="Times New Roman" w:eastAsia="Calibri" w:hAnsi="Times New Roman"/>
                <w:bCs/>
                <w:sz w:val="24"/>
                <w:lang w:val="nl-NL" w:eastAsia="vi-VN"/>
              </w:rPr>
            </w:pPr>
            <w:r w:rsidRPr="00A15534">
              <w:rPr>
                <w:rFonts w:ascii="Times New Roman" w:hAnsi="Times New Roman"/>
                <w:color w:val="000000"/>
                <w:sz w:val="24"/>
              </w:rPr>
              <w:t>3.089,16</w:t>
            </w:r>
          </w:p>
        </w:tc>
        <w:tc>
          <w:tcPr>
            <w:tcW w:w="960" w:type="dxa"/>
            <w:vAlign w:val="center"/>
          </w:tcPr>
          <w:p w14:paraId="4AD910BA" w14:textId="77777777" w:rsidR="00A15534" w:rsidRPr="00A15534" w:rsidRDefault="00A15534" w:rsidP="002650BD">
            <w:pPr>
              <w:widowControl w:val="0"/>
              <w:spacing w:before="40" w:after="40" w:line="288" w:lineRule="auto"/>
              <w:jc w:val="center"/>
              <w:rPr>
                <w:rFonts w:ascii="Times New Roman" w:eastAsia="Calibri" w:hAnsi="Times New Roman"/>
                <w:bCs/>
                <w:sz w:val="24"/>
                <w:lang w:val="nl-NL" w:eastAsia="vi-VN"/>
              </w:rPr>
            </w:pPr>
            <w:r w:rsidRPr="00A15534">
              <w:rPr>
                <w:rFonts w:ascii="Times New Roman" w:hAnsi="Times New Roman"/>
                <w:color w:val="000000"/>
                <w:sz w:val="24"/>
              </w:rPr>
              <w:t>75%</w:t>
            </w:r>
          </w:p>
        </w:tc>
        <w:tc>
          <w:tcPr>
            <w:tcW w:w="1549" w:type="dxa"/>
            <w:vAlign w:val="center"/>
          </w:tcPr>
          <w:p w14:paraId="04638345" w14:textId="77777777" w:rsidR="00A15534" w:rsidRPr="00A15534" w:rsidRDefault="00A15534" w:rsidP="002650BD">
            <w:pPr>
              <w:widowControl w:val="0"/>
              <w:spacing w:before="40" w:after="40" w:line="288" w:lineRule="auto"/>
              <w:jc w:val="right"/>
              <w:rPr>
                <w:rFonts w:ascii="Times New Roman" w:eastAsia="Calibri" w:hAnsi="Times New Roman"/>
                <w:bCs/>
                <w:sz w:val="24"/>
                <w:lang w:val="nl-NL" w:eastAsia="vi-VN"/>
              </w:rPr>
            </w:pPr>
            <w:r w:rsidRPr="00A15534">
              <w:rPr>
                <w:rFonts w:ascii="Times New Roman" w:hAnsi="Times New Roman"/>
                <w:color w:val="000000"/>
                <w:sz w:val="24"/>
              </w:rPr>
              <w:t>168.074</w:t>
            </w:r>
          </w:p>
        </w:tc>
        <w:tc>
          <w:tcPr>
            <w:tcW w:w="2452" w:type="dxa"/>
            <w:vAlign w:val="center"/>
          </w:tcPr>
          <w:p w14:paraId="78AF9D6B" w14:textId="77777777" w:rsidR="00A15534" w:rsidRPr="00A15534" w:rsidRDefault="00A15534" w:rsidP="002650BD">
            <w:pPr>
              <w:widowControl w:val="0"/>
              <w:spacing w:before="40" w:after="40" w:line="288" w:lineRule="auto"/>
              <w:jc w:val="right"/>
              <w:rPr>
                <w:rFonts w:ascii="Times New Roman" w:eastAsia="Calibri" w:hAnsi="Times New Roman"/>
                <w:bCs/>
                <w:sz w:val="24"/>
                <w:lang w:val="nl-NL" w:eastAsia="vi-VN"/>
              </w:rPr>
            </w:pPr>
            <w:r w:rsidRPr="00A15534">
              <w:rPr>
                <w:rFonts w:ascii="Times New Roman" w:hAnsi="Times New Roman"/>
                <w:color w:val="000000"/>
                <w:sz w:val="24"/>
              </w:rPr>
              <w:t>4.672.867.301</w:t>
            </w:r>
          </w:p>
        </w:tc>
      </w:tr>
      <w:tr w:rsidR="00A15534" w:rsidRPr="00A15534" w14:paraId="423F0644" w14:textId="77777777" w:rsidTr="002650BD">
        <w:trPr>
          <w:trHeight w:val="369"/>
        </w:trPr>
        <w:tc>
          <w:tcPr>
            <w:tcW w:w="534" w:type="dxa"/>
            <w:vAlign w:val="center"/>
          </w:tcPr>
          <w:p w14:paraId="4E924219" w14:textId="77777777" w:rsidR="00A15534" w:rsidRPr="00A15534" w:rsidRDefault="00A15534" w:rsidP="002650BD">
            <w:pPr>
              <w:widowControl w:val="0"/>
              <w:spacing w:before="40" w:after="40" w:line="288" w:lineRule="auto"/>
              <w:jc w:val="center"/>
              <w:rPr>
                <w:rFonts w:ascii="Times New Roman" w:eastAsia="Calibri" w:hAnsi="Times New Roman"/>
                <w:bCs/>
                <w:sz w:val="24"/>
                <w:lang w:val="nl-NL" w:eastAsia="vi-VN"/>
              </w:rPr>
            </w:pPr>
            <w:r w:rsidRPr="00A15534">
              <w:rPr>
                <w:rFonts w:ascii="Times New Roman" w:eastAsia="Calibri" w:hAnsi="Times New Roman"/>
                <w:bCs/>
                <w:sz w:val="24"/>
                <w:lang w:val="nl-NL" w:eastAsia="vi-VN"/>
              </w:rPr>
              <w:t>2</w:t>
            </w:r>
          </w:p>
        </w:tc>
        <w:tc>
          <w:tcPr>
            <w:tcW w:w="2268" w:type="dxa"/>
            <w:vAlign w:val="center"/>
          </w:tcPr>
          <w:p w14:paraId="5BFEA008" w14:textId="77777777" w:rsidR="00A15534" w:rsidRPr="00A15534" w:rsidRDefault="00A15534" w:rsidP="002650BD">
            <w:pPr>
              <w:widowControl w:val="0"/>
              <w:spacing w:before="40" w:after="40" w:line="288" w:lineRule="auto"/>
              <w:jc w:val="both"/>
              <w:rPr>
                <w:rFonts w:ascii="Times New Roman" w:eastAsia="Calibri" w:hAnsi="Times New Roman"/>
                <w:bCs/>
                <w:sz w:val="24"/>
                <w:lang w:val="nl-NL" w:eastAsia="vi-VN"/>
              </w:rPr>
            </w:pPr>
            <w:r w:rsidRPr="00A15534">
              <w:rPr>
                <w:rFonts w:ascii="Times New Roman" w:eastAsia="Calibri" w:hAnsi="Times New Roman"/>
                <w:bCs/>
                <w:sz w:val="24"/>
                <w:lang w:val="nl-NL" w:eastAsia="vi-VN"/>
              </w:rPr>
              <w:t>Tầng 2-18</w:t>
            </w:r>
          </w:p>
        </w:tc>
        <w:tc>
          <w:tcPr>
            <w:tcW w:w="1701" w:type="dxa"/>
            <w:vAlign w:val="center"/>
          </w:tcPr>
          <w:p w14:paraId="524E42C6" w14:textId="77777777" w:rsidR="00A15534" w:rsidRPr="00A15534" w:rsidRDefault="00A15534" w:rsidP="002650BD">
            <w:pPr>
              <w:widowControl w:val="0"/>
              <w:spacing w:before="40" w:after="40" w:line="288" w:lineRule="auto"/>
              <w:jc w:val="right"/>
              <w:rPr>
                <w:rFonts w:ascii="Times New Roman" w:hAnsi="Times New Roman"/>
                <w:sz w:val="24"/>
                <w:lang w:eastAsia="vi-VN"/>
              </w:rPr>
            </w:pPr>
            <w:r w:rsidRPr="00A15534">
              <w:rPr>
                <w:rFonts w:ascii="Times New Roman" w:hAnsi="Times New Roman"/>
                <w:color w:val="000000"/>
                <w:sz w:val="24"/>
              </w:rPr>
              <w:t>52.515,72</w:t>
            </w:r>
          </w:p>
        </w:tc>
        <w:tc>
          <w:tcPr>
            <w:tcW w:w="960" w:type="dxa"/>
            <w:vAlign w:val="center"/>
          </w:tcPr>
          <w:p w14:paraId="1F64870A" w14:textId="77777777" w:rsidR="00A15534" w:rsidRPr="00A15534" w:rsidRDefault="00A15534" w:rsidP="002650BD">
            <w:pPr>
              <w:widowControl w:val="0"/>
              <w:spacing w:before="40" w:after="40" w:line="288" w:lineRule="auto"/>
              <w:jc w:val="center"/>
              <w:rPr>
                <w:rFonts w:ascii="Times New Roman" w:eastAsia="Calibri" w:hAnsi="Times New Roman"/>
                <w:bCs/>
                <w:sz w:val="24"/>
                <w:lang w:val="nl-NL" w:eastAsia="vi-VN"/>
              </w:rPr>
            </w:pPr>
            <w:r w:rsidRPr="00A15534">
              <w:rPr>
                <w:rFonts w:ascii="Times New Roman" w:hAnsi="Times New Roman"/>
                <w:color w:val="000000"/>
                <w:sz w:val="24"/>
              </w:rPr>
              <w:t>75%</w:t>
            </w:r>
          </w:p>
        </w:tc>
        <w:tc>
          <w:tcPr>
            <w:tcW w:w="1549" w:type="dxa"/>
            <w:vAlign w:val="center"/>
          </w:tcPr>
          <w:p w14:paraId="6E9D4DB1" w14:textId="77777777" w:rsidR="00A15534" w:rsidRPr="00A15534" w:rsidRDefault="00A15534" w:rsidP="002650BD">
            <w:pPr>
              <w:widowControl w:val="0"/>
              <w:spacing w:before="40" w:after="40" w:line="288" w:lineRule="auto"/>
              <w:jc w:val="right"/>
              <w:rPr>
                <w:rFonts w:ascii="Times New Roman" w:eastAsia="Calibri" w:hAnsi="Times New Roman"/>
                <w:bCs/>
                <w:sz w:val="24"/>
                <w:lang w:val="nl-NL" w:eastAsia="vi-VN"/>
              </w:rPr>
            </w:pPr>
            <w:r w:rsidRPr="00A15534">
              <w:rPr>
                <w:rFonts w:ascii="Times New Roman" w:hAnsi="Times New Roman"/>
                <w:color w:val="000000"/>
                <w:sz w:val="24"/>
              </w:rPr>
              <w:t>138.398</w:t>
            </w:r>
          </w:p>
        </w:tc>
        <w:tc>
          <w:tcPr>
            <w:tcW w:w="2452" w:type="dxa"/>
            <w:vAlign w:val="center"/>
          </w:tcPr>
          <w:p w14:paraId="23BA6EF2" w14:textId="77777777" w:rsidR="00A15534" w:rsidRPr="00A15534" w:rsidRDefault="00A15534" w:rsidP="002650BD">
            <w:pPr>
              <w:widowControl w:val="0"/>
              <w:spacing w:before="40" w:after="40" w:line="288" w:lineRule="auto"/>
              <w:jc w:val="right"/>
              <w:rPr>
                <w:rFonts w:ascii="Times New Roman" w:eastAsia="Calibri" w:hAnsi="Times New Roman"/>
                <w:bCs/>
                <w:sz w:val="24"/>
                <w:lang w:val="nl-NL" w:eastAsia="vi-VN"/>
              </w:rPr>
            </w:pPr>
            <w:r w:rsidRPr="00A15534">
              <w:rPr>
                <w:rFonts w:ascii="Times New Roman" w:hAnsi="Times New Roman"/>
                <w:color w:val="000000"/>
                <w:sz w:val="24"/>
              </w:rPr>
              <w:t>65.412.635.549</w:t>
            </w:r>
          </w:p>
        </w:tc>
      </w:tr>
      <w:tr w:rsidR="00A15534" w:rsidRPr="00A15534" w14:paraId="30F62EF9" w14:textId="77777777" w:rsidTr="002650BD">
        <w:trPr>
          <w:trHeight w:val="369"/>
        </w:trPr>
        <w:tc>
          <w:tcPr>
            <w:tcW w:w="534" w:type="dxa"/>
            <w:vAlign w:val="center"/>
          </w:tcPr>
          <w:p w14:paraId="06E03C11" w14:textId="77777777" w:rsidR="00A15534" w:rsidRPr="00A15534" w:rsidRDefault="00A15534" w:rsidP="002650BD">
            <w:pPr>
              <w:widowControl w:val="0"/>
              <w:spacing w:before="40" w:after="40" w:line="288" w:lineRule="auto"/>
              <w:jc w:val="center"/>
              <w:rPr>
                <w:rFonts w:ascii="Times New Roman" w:eastAsia="Calibri" w:hAnsi="Times New Roman"/>
                <w:bCs/>
                <w:sz w:val="24"/>
                <w:lang w:val="nl-NL" w:eastAsia="vi-VN"/>
              </w:rPr>
            </w:pPr>
          </w:p>
        </w:tc>
        <w:tc>
          <w:tcPr>
            <w:tcW w:w="2268" w:type="dxa"/>
            <w:vAlign w:val="center"/>
          </w:tcPr>
          <w:p w14:paraId="636D1816" w14:textId="77777777" w:rsidR="00A15534" w:rsidRPr="00A15534" w:rsidRDefault="00A15534" w:rsidP="002650BD">
            <w:pPr>
              <w:widowControl w:val="0"/>
              <w:spacing w:before="40" w:after="40" w:line="288" w:lineRule="auto"/>
              <w:jc w:val="center"/>
              <w:rPr>
                <w:rFonts w:ascii="Times New Roman" w:eastAsia="Calibri" w:hAnsi="Times New Roman"/>
                <w:b/>
                <w:sz w:val="24"/>
                <w:lang w:val="nl-NL" w:eastAsia="vi-VN"/>
              </w:rPr>
            </w:pPr>
            <w:r w:rsidRPr="00A15534">
              <w:rPr>
                <w:rFonts w:ascii="Times New Roman" w:eastAsia="Calibri" w:hAnsi="Times New Roman"/>
                <w:b/>
                <w:sz w:val="24"/>
                <w:lang w:val="nl-NL" w:eastAsia="vi-VN"/>
              </w:rPr>
              <w:t>Tổng cộng</w:t>
            </w:r>
          </w:p>
        </w:tc>
        <w:tc>
          <w:tcPr>
            <w:tcW w:w="1701" w:type="dxa"/>
            <w:vAlign w:val="center"/>
          </w:tcPr>
          <w:p w14:paraId="6B4201DF" w14:textId="77777777" w:rsidR="00A15534" w:rsidRPr="00A15534" w:rsidRDefault="00A15534" w:rsidP="002650BD">
            <w:pPr>
              <w:widowControl w:val="0"/>
              <w:spacing w:before="40" w:after="40" w:line="288" w:lineRule="auto"/>
              <w:jc w:val="right"/>
              <w:rPr>
                <w:rFonts w:ascii="Times New Roman" w:hAnsi="Times New Roman"/>
                <w:b/>
                <w:bCs/>
                <w:sz w:val="24"/>
                <w:lang w:eastAsia="vi-VN"/>
              </w:rPr>
            </w:pPr>
            <w:r w:rsidRPr="00A15534">
              <w:rPr>
                <w:rFonts w:ascii="Times New Roman" w:hAnsi="Times New Roman"/>
                <w:b/>
                <w:bCs/>
                <w:sz w:val="24"/>
              </w:rPr>
              <w:t>55.604,88</w:t>
            </w:r>
          </w:p>
        </w:tc>
        <w:tc>
          <w:tcPr>
            <w:tcW w:w="960" w:type="dxa"/>
            <w:vAlign w:val="center"/>
          </w:tcPr>
          <w:p w14:paraId="5E4EA7D8" w14:textId="77777777" w:rsidR="00A15534" w:rsidRPr="00A15534" w:rsidRDefault="00A15534" w:rsidP="002650BD">
            <w:pPr>
              <w:widowControl w:val="0"/>
              <w:spacing w:before="40" w:after="40" w:line="288" w:lineRule="auto"/>
              <w:jc w:val="center"/>
              <w:rPr>
                <w:rFonts w:ascii="Times New Roman" w:eastAsia="Calibri" w:hAnsi="Times New Roman"/>
                <w:bCs/>
                <w:sz w:val="24"/>
                <w:lang w:val="nl-NL" w:eastAsia="vi-VN"/>
              </w:rPr>
            </w:pPr>
          </w:p>
        </w:tc>
        <w:tc>
          <w:tcPr>
            <w:tcW w:w="1549" w:type="dxa"/>
            <w:vAlign w:val="center"/>
          </w:tcPr>
          <w:p w14:paraId="0A89EF99" w14:textId="77777777" w:rsidR="00A15534" w:rsidRPr="00A15534" w:rsidRDefault="00A15534" w:rsidP="002650BD">
            <w:pPr>
              <w:widowControl w:val="0"/>
              <w:spacing w:before="40" w:after="40" w:line="288" w:lineRule="auto"/>
              <w:jc w:val="right"/>
              <w:rPr>
                <w:rFonts w:ascii="Times New Roman" w:eastAsia="Calibri" w:hAnsi="Times New Roman"/>
                <w:bCs/>
                <w:sz w:val="24"/>
                <w:lang w:val="nl-NL" w:eastAsia="vi-VN"/>
              </w:rPr>
            </w:pPr>
          </w:p>
        </w:tc>
        <w:tc>
          <w:tcPr>
            <w:tcW w:w="2452" w:type="dxa"/>
            <w:vAlign w:val="center"/>
          </w:tcPr>
          <w:p w14:paraId="68B98A29" w14:textId="77777777" w:rsidR="00A15534" w:rsidRPr="00A15534" w:rsidRDefault="00A15534" w:rsidP="002650BD">
            <w:pPr>
              <w:widowControl w:val="0"/>
              <w:spacing w:before="40" w:after="40" w:line="288" w:lineRule="auto"/>
              <w:jc w:val="right"/>
              <w:rPr>
                <w:rFonts w:ascii="Times New Roman" w:eastAsia="Calibri" w:hAnsi="Times New Roman"/>
                <w:b/>
                <w:bCs/>
                <w:sz w:val="24"/>
                <w:lang w:val="nl-NL" w:eastAsia="vi-VN"/>
              </w:rPr>
            </w:pPr>
            <w:r w:rsidRPr="00A15534">
              <w:rPr>
                <w:rFonts w:ascii="Times New Roman" w:hAnsi="Times New Roman"/>
                <w:b/>
                <w:bCs/>
                <w:sz w:val="24"/>
              </w:rPr>
              <w:t>70.085.502.850</w:t>
            </w:r>
          </w:p>
        </w:tc>
      </w:tr>
    </w:tbl>
    <w:p w14:paraId="6F74C565" w14:textId="77777777" w:rsidR="00A15534" w:rsidRPr="00A15534" w:rsidRDefault="00A15534" w:rsidP="00A15534">
      <w:pPr>
        <w:widowControl w:val="0"/>
        <w:spacing w:before="120" w:after="40" w:line="283" w:lineRule="auto"/>
        <w:ind w:firstLine="720"/>
        <w:jc w:val="both"/>
        <w:rPr>
          <w:rFonts w:ascii="Times New Roman" w:eastAsia="Calibri" w:hAnsi="Times New Roman"/>
          <w:b/>
          <w:lang w:val="nl-NL" w:eastAsia="vi-VN"/>
        </w:rPr>
      </w:pPr>
      <w:r w:rsidRPr="00A15534">
        <w:rPr>
          <w:rFonts w:ascii="Times New Roman" w:eastAsia="Calibri" w:hAnsi="Times New Roman"/>
          <w:b/>
          <w:lang w:val="nl-NL" w:eastAsia="vi-VN"/>
        </w:rPr>
        <w:t>*) Mức biến động của giá thuê mặt bằng:</w:t>
      </w:r>
    </w:p>
    <w:p w14:paraId="6DC5A3B5" w14:textId="77777777" w:rsidR="00A15534" w:rsidRPr="00A15534" w:rsidRDefault="00A15534" w:rsidP="00A15534">
      <w:pPr>
        <w:widowControl w:val="0"/>
        <w:spacing w:before="40" w:after="40" w:line="276" w:lineRule="auto"/>
        <w:ind w:firstLine="720"/>
        <w:jc w:val="both"/>
        <w:rPr>
          <w:rFonts w:ascii="Times New Roman" w:hAnsi="Times New Roman"/>
          <w:spacing w:val="-2"/>
          <w:lang w:val="nl-NL"/>
        </w:rPr>
      </w:pPr>
      <w:r w:rsidRPr="00A15534">
        <w:rPr>
          <w:rFonts w:ascii="Times New Roman" w:hAnsi="Times New Roman"/>
          <w:spacing w:val="-2"/>
          <w:lang w:val="nl-NL"/>
        </w:rPr>
        <w:t>Tại điểm d khoản 2 Điều 6 Nghị định 71/2024/NĐ-CP quy định:</w:t>
      </w:r>
    </w:p>
    <w:p w14:paraId="522645DF" w14:textId="77777777" w:rsidR="00A15534" w:rsidRPr="00A15534" w:rsidRDefault="00A15534" w:rsidP="00A15534">
      <w:pPr>
        <w:widowControl w:val="0"/>
        <w:spacing w:before="40" w:after="40" w:line="276" w:lineRule="auto"/>
        <w:ind w:firstLine="720"/>
        <w:jc w:val="both"/>
        <w:rPr>
          <w:rFonts w:ascii="Times New Roman" w:hAnsi="Times New Roman"/>
          <w:i/>
          <w:iCs/>
          <w:spacing w:val="-2"/>
          <w:lang w:val="nl-NL"/>
        </w:rPr>
      </w:pPr>
      <w:r w:rsidRPr="00A15534">
        <w:rPr>
          <w:rFonts w:ascii="Times New Roman" w:hAnsi="Times New Roman"/>
          <w:i/>
          <w:iCs/>
          <w:spacing w:val="-2"/>
          <w:lang w:val="nl-NL"/>
        </w:rPr>
        <w:t>“Việc xác định mức biến động của giá chuyển nhượng, giá thuê đất, giá thuê mặt bằng, giá kinh doanh sản phẩm, dịch vụ căn cứ vào số liệu của cơ quan thống kê hoặc cơ quan quản lý thị trường bất động sản. Trường hợp không có số liệu của cơ quan thống kê hoặc cơ quan quản lý thị trường bất động sản thì thực hiện như sau:</w:t>
      </w:r>
    </w:p>
    <w:p w14:paraId="2153643D" w14:textId="77777777" w:rsidR="00A15534" w:rsidRPr="00A15534" w:rsidRDefault="00A15534" w:rsidP="00A15534">
      <w:pPr>
        <w:widowControl w:val="0"/>
        <w:spacing w:before="40" w:after="40" w:line="276" w:lineRule="auto"/>
        <w:ind w:firstLine="720"/>
        <w:jc w:val="both"/>
        <w:rPr>
          <w:rFonts w:ascii="Times New Roman" w:hAnsi="Times New Roman"/>
          <w:i/>
          <w:iCs/>
          <w:spacing w:val="-2"/>
          <w:lang w:val="nl-NL"/>
        </w:rPr>
      </w:pPr>
      <w:r w:rsidRPr="00A15534">
        <w:rPr>
          <w:rFonts w:ascii="Times New Roman" w:hAnsi="Times New Roman"/>
          <w:i/>
          <w:iCs/>
          <w:spacing w:val="-2"/>
          <w:lang w:val="nl-NL"/>
        </w:rPr>
        <w:t>Đối với trường hợp xác định mức biến động của giá chuyển nhượng thì căn cứ theo chỉ số giá tiêu dùng nhóm nhà ở và vật liệu xây dựng bình quân 03 năm liền kề trước thời điểm định giá đất do cơ quan nhà nước có thẩm quyền công bố áp dụng trên địa bàn hành chính cấp tỉnh, trường hợp địa phương không công bố chỉ số giá tiêu dùng nhóm nhà ở và vật liệu xây dựng thì lấy theo chỉ số giá tiêu dùng nhóm nhà ở và vật liệu xây dựng của cả nước;</w:t>
      </w:r>
    </w:p>
    <w:p w14:paraId="1739450A" w14:textId="77777777" w:rsidR="00A15534" w:rsidRPr="00A15534" w:rsidRDefault="00A15534" w:rsidP="00A15534">
      <w:pPr>
        <w:widowControl w:val="0"/>
        <w:spacing w:before="40" w:after="40" w:line="276" w:lineRule="auto"/>
        <w:ind w:firstLine="720"/>
        <w:jc w:val="both"/>
        <w:rPr>
          <w:rFonts w:ascii="Times New Roman" w:hAnsi="Times New Roman"/>
          <w:spacing w:val="-2"/>
          <w:lang w:val="nl-NL"/>
        </w:rPr>
      </w:pPr>
      <w:r w:rsidRPr="00A15534">
        <w:rPr>
          <w:rFonts w:ascii="Times New Roman" w:hAnsi="Times New Roman"/>
          <w:i/>
          <w:iCs/>
          <w:spacing w:val="-2"/>
          <w:lang w:val="nl-NL"/>
        </w:rPr>
        <w:t>Đối với trường hợp xác định mức biến động của giá thuê đất, giá thuê mặt bằng thì căn cứ theo mức biến động thể hiện trong các hợp đồng cho thuê đất, cho thuê mặt bằng; đối với trường hợp xác định mức biến động của giá kinh doanh sản phẩm, dịch vụ thì căn cứ số liệu thực tế trên thị trường do tổ chức thực hiện định giá đất điều tra, khảo sát và đề xuất để Hội đồng thẩm định giá đất quyết định;”.</w:t>
      </w:r>
    </w:p>
    <w:p w14:paraId="0B1A520C" w14:textId="77777777" w:rsidR="00A15534" w:rsidRPr="00A15534" w:rsidRDefault="00A15534" w:rsidP="00A15534">
      <w:pPr>
        <w:widowControl w:val="0"/>
        <w:spacing w:before="40" w:after="40" w:line="276" w:lineRule="auto"/>
        <w:ind w:firstLine="720"/>
        <w:jc w:val="both"/>
        <w:rPr>
          <w:rFonts w:ascii="Times New Roman" w:hAnsi="Times New Roman"/>
          <w:spacing w:val="-2"/>
          <w:lang w:val="nl-NL"/>
        </w:rPr>
      </w:pPr>
      <w:r w:rsidRPr="00A15534">
        <w:rPr>
          <w:rFonts w:ascii="Times New Roman" w:hAnsi="Times New Roman"/>
          <w:spacing w:val="-2"/>
          <w:lang w:val="nl-NL"/>
        </w:rPr>
        <w:t>Trên cơ sở các thông tin thu thập được, đơn vị tư vấn nhận thấy chu kỳ biến động giá trong thời gian thuê của các hợp đồng thuê là khác nhau (1 năm, 2 năm, 3 năm,..., 5 năm) và mức biến động về giá thuê cũng khác nhau. Do đó, đơn vị tư vấn đề xuất ước tính mức biến động giá thuê theo mức biến động trung bình hàng năm được xác định trên cơ sở thông tin về thời gian thuê và giá thuê thể hiện tại các hợp đồng thu thập được (đối với các hợp đồng cho thuê không thể hiện cụ thể mức biến động, đơn vị tư vấn đề xuất không sử dụng).</w:t>
      </w:r>
    </w:p>
    <w:p w14:paraId="0BCA5FCB" w14:textId="77777777" w:rsidR="00A15534" w:rsidRPr="00A15534" w:rsidRDefault="00A15534" w:rsidP="00A15534">
      <w:pPr>
        <w:widowControl w:val="0"/>
        <w:spacing w:before="40" w:after="40" w:line="276" w:lineRule="auto"/>
        <w:ind w:firstLine="720"/>
        <w:jc w:val="both"/>
        <w:rPr>
          <w:rFonts w:ascii="Times New Roman" w:hAnsi="Times New Roman"/>
          <w:spacing w:val="-2"/>
          <w:lang w:val="nl-NL"/>
        </w:rPr>
      </w:pPr>
      <w:r w:rsidRPr="00A15534">
        <w:rPr>
          <w:rFonts w:ascii="Times New Roman" w:hAnsi="Times New Roman"/>
          <w:lang w:val="nl-NL"/>
        </w:rPr>
        <w:t>Công thức ước tính mức biến động hàng năm (g):</w:t>
      </w:r>
    </w:p>
    <w:p w14:paraId="6DC9A285" w14:textId="4D3E970C" w:rsidR="00A15534" w:rsidRPr="00A15534" w:rsidRDefault="00A15534" w:rsidP="00A15534">
      <w:pPr>
        <w:widowControl w:val="0"/>
        <w:spacing w:before="40" w:after="40" w:line="276" w:lineRule="auto"/>
        <w:ind w:firstLine="720"/>
        <w:jc w:val="center"/>
        <w:rPr>
          <w:rFonts w:ascii="Times New Roman" w:hAnsi="Times New Roman"/>
          <w:sz w:val="30"/>
          <w:szCs w:val="30"/>
        </w:rPr>
      </w:pPr>
      <w:r w:rsidRPr="00A15534">
        <w:rPr>
          <w:rFonts w:ascii="Times New Roman" w:hAnsi="Times New Roman"/>
          <w:sz w:val="30"/>
          <w:szCs w:val="30"/>
        </w:rPr>
        <w:t xml:space="preserve">g = </w:t>
      </w:r>
      <m:oMath>
        <m:rad>
          <m:radPr>
            <m:ctrlPr>
              <w:rPr>
                <w:rFonts w:ascii="Cambria Math" w:hAnsi="Cambria Math"/>
                <w:i/>
              </w:rPr>
            </m:ctrlPr>
          </m:radPr>
          <m:deg>
            <m:r>
              <w:rPr>
                <w:rFonts w:ascii="Cambria Math" w:hAnsi="Cambria Math"/>
              </w:rPr>
              <m:t>n</m:t>
            </m:r>
          </m:deg>
          <m:e>
            <m:f>
              <m:fPr>
                <m:ctrlPr>
                  <w:rPr>
                    <w:rFonts w:ascii="Cambria Math" w:hAnsi="Cambria Math"/>
                    <w:i/>
                  </w:rPr>
                </m:ctrlPr>
              </m:fPr>
              <m:num>
                <m:r>
                  <w:rPr>
                    <w:rFonts w:ascii="Cambria Math" w:hAnsi="Cambria Math"/>
                  </w:rPr>
                  <m:t>Pn</m:t>
                </m:r>
              </m:num>
              <m:den>
                <m:r>
                  <w:rPr>
                    <w:rFonts w:ascii="Cambria Math" w:hAnsi="Cambria Math"/>
                  </w:rPr>
                  <m:t>P0</m:t>
                </m:r>
              </m:den>
            </m:f>
          </m:e>
        </m:rad>
      </m:oMath>
      <w:r w:rsidRPr="00A15534">
        <w:rPr>
          <w:rFonts w:ascii="Times New Roman" w:hAnsi="Times New Roman"/>
          <w:sz w:val="30"/>
          <w:szCs w:val="30"/>
        </w:rPr>
        <w:t xml:space="preserve"> - 1</w:t>
      </w:r>
    </w:p>
    <w:p w14:paraId="6B6CB5DC" w14:textId="77777777" w:rsidR="00A15534" w:rsidRPr="00A15534" w:rsidRDefault="00A15534" w:rsidP="00A15534">
      <w:pPr>
        <w:widowControl w:val="0"/>
        <w:spacing w:before="40" w:after="40" w:line="276" w:lineRule="auto"/>
        <w:ind w:firstLine="720"/>
        <w:jc w:val="both"/>
        <w:rPr>
          <w:rFonts w:ascii="Times New Roman" w:hAnsi="Times New Roman"/>
        </w:rPr>
      </w:pPr>
      <w:r w:rsidRPr="00A15534">
        <w:rPr>
          <w:rFonts w:ascii="Times New Roman" w:hAnsi="Times New Roman"/>
        </w:rPr>
        <w:t>Trong đó:</w:t>
      </w:r>
    </w:p>
    <w:p w14:paraId="4489A857" w14:textId="77777777" w:rsidR="00A15534" w:rsidRPr="00A15534" w:rsidRDefault="00A15534" w:rsidP="00A15534">
      <w:pPr>
        <w:widowControl w:val="0"/>
        <w:spacing w:before="40" w:after="40" w:line="276" w:lineRule="auto"/>
        <w:ind w:firstLine="720"/>
        <w:jc w:val="both"/>
        <w:rPr>
          <w:rFonts w:ascii="Times New Roman" w:hAnsi="Times New Roman"/>
        </w:rPr>
      </w:pPr>
      <w:r w:rsidRPr="00A15534">
        <w:rPr>
          <w:rFonts w:ascii="Times New Roman" w:hAnsi="Times New Roman"/>
        </w:rPr>
        <w:t xml:space="preserve">- </w:t>
      </w:r>
      <w:r w:rsidRPr="00A15534">
        <w:rPr>
          <w:rFonts w:ascii="Times New Roman" w:hAnsi="Times New Roman"/>
          <w:i/>
          <w:iCs/>
        </w:rPr>
        <w:t>P</w:t>
      </w:r>
      <w:r w:rsidRPr="00A15534">
        <w:rPr>
          <w:rFonts w:ascii="Times New Roman" w:hAnsi="Times New Roman"/>
          <w:i/>
          <w:iCs/>
          <w:vertAlign w:val="subscript"/>
        </w:rPr>
        <w:t>0</w:t>
      </w:r>
      <w:r w:rsidRPr="00A15534">
        <w:rPr>
          <w:rFonts w:ascii="Times New Roman" w:hAnsi="Times New Roman"/>
          <w:i/>
          <w:iCs/>
        </w:rPr>
        <w:t>: giá trị đầu kì của hợp đồng thuê;</w:t>
      </w:r>
    </w:p>
    <w:p w14:paraId="700BEF57" w14:textId="77777777" w:rsidR="00A15534" w:rsidRPr="00A15534" w:rsidRDefault="00A15534" w:rsidP="00A15534">
      <w:pPr>
        <w:widowControl w:val="0"/>
        <w:spacing w:before="40" w:after="40" w:line="276" w:lineRule="auto"/>
        <w:ind w:firstLine="720"/>
        <w:jc w:val="both"/>
        <w:rPr>
          <w:rFonts w:ascii="Times New Roman" w:hAnsi="Times New Roman"/>
        </w:rPr>
      </w:pPr>
      <w:r w:rsidRPr="00A15534">
        <w:rPr>
          <w:rFonts w:ascii="Times New Roman" w:hAnsi="Times New Roman"/>
        </w:rPr>
        <w:t xml:space="preserve">- </w:t>
      </w:r>
      <w:r w:rsidRPr="00A15534">
        <w:rPr>
          <w:rFonts w:ascii="Times New Roman" w:hAnsi="Times New Roman"/>
          <w:i/>
          <w:iCs/>
        </w:rPr>
        <w:t>P</w:t>
      </w:r>
      <w:r w:rsidRPr="00A15534">
        <w:rPr>
          <w:rFonts w:ascii="Times New Roman" w:hAnsi="Times New Roman"/>
          <w:i/>
          <w:iCs/>
          <w:vertAlign w:val="subscript"/>
        </w:rPr>
        <w:t xml:space="preserve">n: </w:t>
      </w:r>
      <w:r w:rsidRPr="00A15534">
        <w:rPr>
          <w:rFonts w:ascii="Times New Roman" w:hAnsi="Times New Roman"/>
          <w:i/>
          <w:iCs/>
        </w:rPr>
        <w:t>giá trị cuối kì của hợp đồng thuê;</w:t>
      </w:r>
    </w:p>
    <w:p w14:paraId="14E9BF5D" w14:textId="77777777" w:rsidR="00A15534" w:rsidRPr="00A15534" w:rsidRDefault="00A15534" w:rsidP="00A15534">
      <w:pPr>
        <w:widowControl w:val="0"/>
        <w:spacing w:before="40" w:after="40" w:line="276" w:lineRule="auto"/>
        <w:ind w:firstLine="720"/>
        <w:jc w:val="both"/>
        <w:rPr>
          <w:rFonts w:ascii="Times New Roman" w:hAnsi="Times New Roman"/>
        </w:rPr>
      </w:pPr>
      <w:r w:rsidRPr="00A15534">
        <w:rPr>
          <w:rFonts w:ascii="Times New Roman" w:hAnsi="Times New Roman"/>
        </w:rPr>
        <w:t xml:space="preserve">- </w:t>
      </w:r>
      <w:r w:rsidRPr="00A15534">
        <w:rPr>
          <w:rFonts w:ascii="Times New Roman" w:hAnsi="Times New Roman"/>
          <w:i/>
          <w:iCs/>
        </w:rPr>
        <w:t>n: số năm theo hợp đồng</w:t>
      </w:r>
    </w:p>
    <w:p w14:paraId="665F15D8" w14:textId="77777777" w:rsidR="00A15534" w:rsidRPr="00A15534" w:rsidRDefault="00A15534" w:rsidP="00A15534">
      <w:pPr>
        <w:widowControl w:val="0"/>
        <w:spacing w:before="40" w:after="40" w:line="288" w:lineRule="auto"/>
        <w:ind w:firstLine="720"/>
        <w:jc w:val="both"/>
        <w:rPr>
          <w:rFonts w:ascii="Times New Roman" w:hAnsi="Times New Roman"/>
          <w:spacing w:val="-2"/>
        </w:rPr>
      </w:pPr>
      <w:r w:rsidRPr="00A15534">
        <w:rPr>
          <w:rFonts w:ascii="Times New Roman" w:hAnsi="Times New Roman"/>
          <w:spacing w:val="-2"/>
        </w:rPr>
        <w:t>Các thông tin thu thập được cụ thể như sau:</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679"/>
        <w:gridCol w:w="709"/>
        <w:gridCol w:w="1553"/>
        <w:gridCol w:w="1170"/>
        <w:gridCol w:w="930"/>
        <w:gridCol w:w="2560"/>
      </w:tblGrid>
      <w:tr w:rsidR="00A15534" w:rsidRPr="00A15534" w14:paraId="6BE6DDE8" w14:textId="77777777" w:rsidTr="002650BD">
        <w:trPr>
          <w:trHeight w:val="859"/>
          <w:jc w:val="center"/>
        </w:trPr>
        <w:tc>
          <w:tcPr>
            <w:tcW w:w="1346" w:type="dxa"/>
            <w:shd w:val="clear" w:color="000000" w:fill="FFFFFF"/>
            <w:vAlign w:val="center"/>
            <w:hideMark/>
          </w:tcPr>
          <w:p w14:paraId="68D5EF1C" w14:textId="77777777" w:rsidR="00A15534" w:rsidRPr="00A15534" w:rsidRDefault="00A15534" w:rsidP="002650BD">
            <w:pPr>
              <w:widowControl w:val="0"/>
              <w:spacing w:before="40" w:after="20" w:line="288" w:lineRule="auto"/>
              <w:jc w:val="center"/>
              <w:rPr>
                <w:rFonts w:ascii="Times New Roman" w:hAnsi="Times New Roman"/>
                <w:b/>
                <w:bCs/>
                <w:color w:val="000000"/>
                <w:sz w:val="16"/>
                <w:szCs w:val="16"/>
                <w:lang w:val="vi-VN" w:eastAsia="vi-VN"/>
              </w:rPr>
            </w:pPr>
            <w:bookmarkStart w:id="12" w:name="RANGE!A2"/>
            <w:bookmarkStart w:id="13" w:name="_Hlk199166243"/>
            <w:r w:rsidRPr="00A15534">
              <w:rPr>
                <w:rFonts w:ascii="Times New Roman" w:hAnsi="Times New Roman"/>
                <w:b/>
                <w:bCs/>
                <w:color w:val="000000"/>
                <w:sz w:val="16"/>
                <w:szCs w:val="16"/>
                <w:lang w:val="vi-VN" w:eastAsia="vi-VN"/>
              </w:rPr>
              <w:lastRenderedPageBreak/>
              <w:t>Tên toà nhà</w:t>
            </w:r>
            <w:bookmarkEnd w:id="12"/>
          </w:p>
        </w:tc>
        <w:tc>
          <w:tcPr>
            <w:tcW w:w="679" w:type="dxa"/>
            <w:shd w:val="clear" w:color="000000" w:fill="FFFFFF"/>
            <w:vAlign w:val="center"/>
            <w:hideMark/>
          </w:tcPr>
          <w:p w14:paraId="7242F7BC" w14:textId="77777777" w:rsidR="00A15534" w:rsidRPr="00A15534" w:rsidRDefault="00A15534" w:rsidP="002650BD">
            <w:pPr>
              <w:widowControl w:val="0"/>
              <w:spacing w:before="40" w:after="20" w:line="288" w:lineRule="auto"/>
              <w:jc w:val="center"/>
              <w:rPr>
                <w:rFonts w:ascii="Times New Roman" w:hAnsi="Times New Roman"/>
                <w:b/>
                <w:bCs/>
                <w:color w:val="000000"/>
                <w:sz w:val="16"/>
                <w:szCs w:val="16"/>
                <w:lang w:val="vi-VN" w:eastAsia="vi-VN"/>
              </w:rPr>
            </w:pPr>
            <w:r w:rsidRPr="00A15534">
              <w:rPr>
                <w:rFonts w:ascii="Times New Roman" w:hAnsi="Times New Roman"/>
                <w:b/>
                <w:bCs/>
                <w:color w:val="000000"/>
                <w:sz w:val="16"/>
                <w:szCs w:val="16"/>
                <w:lang w:val="vi-VN" w:eastAsia="vi-VN"/>
              </w:rPr>
              <w:t>Thời gian thuê</w:t>
            </w:r>
          </w:p>
        </w:tc>
        <w:tc>
          <w:tcPr>
            <w:tcW w:w="709" w:type="dxa"/>
            <w:shd w:val="clear" w:color="000000" w:fill="FFFFFF"/>
            <w:vAlign w:val="center"/>
            <w:hideMark/>
          </w:tcPr>
          <w:p w14:paraId="0E26DD16" w14:textId="77777777" w:rsidR="00A15534" w:rsidRPr="00A15534" w:rsidRDefault="00A15534" w:rsidP="002650BD">
            <w:pPr>
              <w:widowControl w:val="0"/>
              <w:spacing w:before="40" w:after="20" w:line="288" w:lineRule="auto"/>
              <w:jc w:val="center"/>
              <w:rPr>
                <w:rFonts w:ascii="Times New Roman" w:hAnsi="Times New Roman"/>
                <w:b/>
                <w:bCs/>
                <w:color w:val="000000"/>
                <w:sz w:val="16"/>
                <w:szCs w:val="16"/>
                <w:lang w:val="vi-VN" w:eastAsia="vi-VN"/>
              </w:rPr>
            </w:pPr>
            <w:r w:rsidRPr="00A15534">
              <w:rPr>
                <w:rFonts w:ascii="Times New Roman" w:hAnsi="Times New Roman"/>
                <w:b/>
                <w:bCs/>
                <w:color w:val="000000"/>
                <w:sz w:val="16"/>
                <w:szCs w:val="16"/>
                <w:lang w:val="vi-VN" w:eastAsia="vi-VN"/>
              </w:rPr>
              <w:t>Diện tích (m²)</w:t>
            </w:r>
          </w:p>
        </w:tc>
        <w:tc>
          <w:tcPr>
            <w:tcW w:w="2723" w:type="dxa"/>
            <w:gridSpan w:val="2"/>
            <w:shd w:val="clear" w:color="000000" w:fill="FFFFFF"/>
            <w:vAlign w:val="center"/>
            <w:hideMark/>
          </w:tcPr>
          <w:p w14:paraId="03FC5D27" w14:textId="77777777" w:rsidR="00A15534" w:rsidRPr="00A15534" w:rsidRDefault="00A15534" w:rsidP="002650BD">
            <w:pPr>
              <w:widowControl w:val="0"/>
              <w:spacing w:before="40" w:after="20" w:line="288" w:lineRule="auto"/>
              <w:jc w:val="center"/>
              <w:rPr>
                <w:rFonts w:ascii="Times New Roman" w:hAnsi="Times New Roman"/>
                <w:b/>
                <w:bCs/>
                <w:color w:val="000000"/>
                <w:sz w:val="16"/>
                <w:szCs w:val="16"/>
                <w:lang w:val="vi-VN" w:eastAsia="vi-VN"/>
              </w:rPr>
            </w:pPr>
            <w:r w:rsidRPr="00A15534">
              <w:rPr>
                <w:rFonts w:ascii="Times New Roman" w:hAnsi="Times New Roman"/>
                <w:b/>
                <w:bCs/>
                <w:color w:val="000000"/>
                <w:sz w:val="16"/>
                <w:szCs w:val="16"/>
                <w:lang w:val="vi-VN" w:eastAsia="vi-VN"/>
              </w:rPr>
              <w:t>Giá thuê (đ/tháng)</w:t>
            </w:r>
          </w:p>
        </w:tc>
        <w:tc>
          <w:tcPr>
            <w:tcW w:w="930" w:type="dxa"/>
            <w:shd w:val="clear" w:color="000000" w:fill="FFFFFF"/>
            <w:vAlign w:val="center"/>
            <w:hideMark/>
          </w:tcPr>
          <w:p w14:paraId="038E5193" w14:textId="77777777" w:rsidR="00A15534" w:rsidRPr="00A15534" w:rsidRDefault="00A15534" w:rsidP="002650BD">
            <w:pPr>
              <w:widowControl w:val="0"/>
              <w:spacing w:before="40" w:after="20" w:line="288" w:lineRule="auto"/>
              <w:jc w:val="center"/>
              <w:rPr>
                <w:rFonts w:ascii="Times New Roman" w:hAnsi="Times New Roman"/>
                <w:b/>
                <w:bCs/>
                <w:color w:val="000000"/>
                <w:sz w:val="16"/>
                <w:szCs w:val="16"/>
                <w:lang w:val="vi-VN" w:eastAsia="vi-VN"/>
              </w:rPr>
            </w:pPr>
            <w:r w:rsidRPr="00A15534">
              <w:rPr>
                <w:rFonts w:ascii="Times New Roman" w:hAnsi="Times New Roman"/>
                <w:b/>
                <w:bCs/>
                <w:color w:val="000000"/>
                <w:sz w:val="16"/>
                <w:szCs w:val="16"/>
                <w:lang w:val="vi-VN" w:eastAsia="vi-VN"/>
              </w:rPr>
              <w:t>Mức biến động giá hàng năm</w:t>
            </w:r>
          </w:p>
        </w:tc>
        <w:tc>
          <w:tcPr>
            <w:tcW w:w="2560" w:type="dxa"/>
            <w:shd w:val="clear" w:color="000000" w:fill="FFFFFF"/>
            <w:noWrap/>
            <w:vAlign w:val="center"/>
            <w:hideMark/>
          </w:tcPr>
          <w:p w14:paraId="05DC34EB" w14:textId="77777777" w:rsidR="00A15534" w:rsidRPr="00A15534" w:rsidRDefault="00A15534" w:rsidP="002650BD">
            <w:pPr>
              <w:widowControl w:val="0"/>
              <w:spacing w:before="40" w:after="20" w:line="288" w:lineRule="auto"/>
              <w:jc w:val="center"/>
              <w:rPr>
                <w:rFonts w:ascii="Times New Roman" w:hAnsi="Times New Roman"/>
                <w:b/>
                <w:bCs/>
                <w:color w:val="000000"/>
                <w:sz w:val="16"/>
                <w:szCs w:val="16"/>
                <w:lang w:val="vi-VN" w:eastAsia="vi-VN"/>
              </w:rPr>
            </w:pPr>
            <w:r w:rsidRPr="00A15534">
              <w:rPr>
                <w:rFonts w:ascii="Times New Roman" w:hAnsi="Times New Roman"/>
                <w:b/>
                <w:bCs/>
                <w:color w:val="000000"/>
                <w:sz w:val="16"/>
                <w:szCs w:val="16"/>
                <w:lang w:val="vi-VN" w:eastAsia="vi-VN"/>
              </w:rPr>
              <w:t>Nguồn thông tin</w:t>
            </w:r>
          </w:p>
        </w:tc>
      </w:tr>
      <w:tr w:rsidR="00A15534" w:rsidRPr="00A15534" w14:paraId="13A11CDA" w14:textId="77777777" w:rsidTr="002650BD">
        <w:trPr>
          <w:jc w:val="center"/>
        </w:trPr>
        <w:tc>
          <w:tcPr>
            <w:tcW w:w="1346" w:type="dxa"/>
            <w:vMerge w:val="restart"/>
            <w:shd w:val="clear" w:color="000000" w:fill="FFFFFF"/>
            <w:vAlign w:val="center"/>
            <w:hideMark/>
          </w:tcPr>
          <w:p w14:paraId="12DBF283"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eastAsia="vi-VN"/>
              </w:rPr>
            </w:pPr>
            <w:r w:rsidRPr="00A15534">
              <w:rPr>
                <w:rFonts w:ascii="Times New Roman" w:hAnsi="Times New Roman"/>
                <w:color w:val="000000"/>
                <w:sz w:val="16"/>
                <w:szCs w:val="16"/>
                <w:lang w:val="vi-VN" w:eastAsia="vi-VN"/>
              </w:rPr>
              <w:t>Tòa nhà An Phát Complex</w:t>
            </w:r>
          </w:p>
        </w:tc>
        <w:tc>
          <w:tcPr>
            <w:tcW w:w="679" w:type="dxa"/>
            <w:vMerge w:val="restart"/>
            <w:shd w:val="clear" w:color="000000" w:fill="FFFFFF"/>
            <w:vAlign w:val="center"/>
            <w:hideMark/>
          </w:tcPr>
          <w:p w14:paraId="1AF34E5B"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709" w:type="dxa"/>
            <w:vMerge w:val="restart"/>
            <w:shd w:val="clear" w:color="000000" w:fill="FFFFFF"/>
            <w:vAlign w:val="center"/>
            <w:hideMark/>
          </w:tcPr>
          <w:p w14:paraId="0311A678"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28,00</w:t>
            </w:r>
          </w:p>
        </w:tc>
        <w:tc>
          <w:tcPr>
            <w:tcW w:w="1553" w:type="dxa"/>
            <w:shd w:val="clear" w:color="000000" w:fill="FFFFFF"/>
            <w:vAlign w:val="center"/>
            <w:hideMark/>
          </w:tcPr>
          <w:p w14:paraId="572BFFEA"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01/06/2024 đến 30/05/2025</w:t>
            </w:r>
          </w:p>
        </w:tc>
        <w:tc>
          <w:tcPr>
            <w:tcW w:w="1170" w:type="dxa"/>
            <w:shd w:val="clear" w:color="000000" w:fill="FFFFFF"/>
            <w:noWrap/>
            <w:vAlign w:val="center"/>
            <w:hideMark/>
          </w:tcPr>
          <w:p w14:paraId="4E05A84C" w14:textId="77777777" w:rsidR="00A15534" w:rsidRPr="00A15534" w:rsidRDefault="00A15534" w:rsidP="002650BD">
            <w:pPr>
              <w:widowControl w:val="0"/>
              <w:spacing w:before="40" w:after="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4.000.000</w:t>
            </w:r>
          </w:p>
        </w:tc>
        <w:tc>
          <w:tcPr>
            <w:tcW w:w="930" w:type="dxa"/>
            <w:vMerge w:val="restart"/>
            <w:shd w:val="clear" w:color="000000" w:fill="FFFFFF"/>
            <w:noWrap/>
            <w:vAlign w:val="center"/>
            <w:hideMark/>
          </w:tcPr>
          <w:p w14:paraId="4A1658DB"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3,31%</w:t>
            </w:r>
          </w:p>
        </w:tc>
        <w:tc>
          <w:tcPr>
            <w:tcW w:w="2560" w:type="dxa"/>
            <w:vMerge w:val="restart"/>
            <w:shd w:val="clear" w:color="000000" w:fill="FFFFFF"/>
            <w:vAlign w:val="center"/>
            <w:hideMark/>
          </w:tcPr>
          <w:p w14:paraId="565B9CF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số 3005/2024/HĐTMB ngày 30/05/2024 giữa Công ty TNHH SX&amp;TM Trường An Phát và Công ty TNHH Sản xuất Thương mại Xây dựng Điện Bích Hạnh (Giá thuê chưa bao gồm thuế GTGT)</w:t>
            </w:r>
          </w:p>
        </w:tc>
      </w:tr>
      <w:tr w:rsidR="00A15534" w:rsidRPr="00A15534" w14:paraId="07DA243F" w14:textId="77777777" w:rsidTr="002650BD">
        <w:trPr>
          <w:jc w:val="center"/>
        </w:trPr>
        <w:tc>
          <w:tcPr>
            <w:tcW w:w="1346" w:type="dxa"/>
            <w:vMerge/>
            <w:vAlign w:val="center"/>
            <w:hideMark/>
          </w:tcPr>
          <w:p w14:paraId="26DC935D"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hideMark/>
          </w:tcPr>
          <w:p w14:paraId="770E2B27"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hideMark/>
          </w:tcPr>
          <w:p w14:paraId="759A653C"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hideMark/>
          </w:tcPr>
          <w:p w14:paraId="3F2AA88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01/06/2025 đến 30/05/2026</w:t>
            </w:r>
          </w:p>
        </w:tc>
        <w:tc>
          <w:tcPr>
            <w:tcW w:w="1170" w:type="dxa"/>
            <w:shd w:val="clear" w:color="000000" w:fill="FFFFFF"/>
            <w:noWrap/>
            <w:vAlign w:val="center"/>
            <w:hideMark/>
          </w:tcPr>
          <w:p w14:paraId="62912FDE"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4.200.000</w:t>
            </w:r>
          </w:p>
        </w:tc>
        <w:tc>
          <w:tcPr>
            <w:tcW w:w="930" w:type="dxa"/>
            <w:vMerge/>
            <w:vAlign w:val="center"/>
            <w:hideMark/>
          </w:tcPr>
          <w:p w14:paraId="76E64125"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hideMark/>
          </w:tcPr>
          <w:p w14:paraId="7A5E1F0D"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439D3AED" w14:textId="77777777" w:rsidTr="002650BD">
        <w:trPr>
          <w:jc w:val="center"/>
        </w:trPr>
        <w:tc>
          <w:tcPr>
            <w:tcW w:w="1346" w:type="dxa"/>
            <w:vMerge/>
            <w:vAlign w:val="center"/>
            <w:hideMark/>
          </w:tcPr>
          <w:p w14:paraId="56AD355D"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hideMark/>
          </w:tcPr>
          <w:p w14:paraId="4DE51EA1"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hideMark/>
          </w:tcPr>
          <w:p w14:paraId="69D4EB4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hideMark/>
          </w:tcPr>
          <w:p w14:paraId="2852754F"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01/06/2026 đến 30/05/2027</w:t>
            </w:r>
          </w:p>
        </w:tc>
        <w:tc>
          <w:tcPr>
            <w:tcW w:w="1170" w:type="dxa"/>
            <w:shd w:val="clear" w:color="000000" w:fill="FFFFFF"/>
            <w:noWrap/>
            <w:vAlign w:val="center"/>
            <w:hideMark/>
          </w:tcPr>
          <w:p w14:paraId="7E6B16DC"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4.410.000</w:t>
            </w:r>
          </w:p>
        </w:tc>
        <w:tc>
          <w:tcPr>
            <w:tcW w:w="930" w:type="dxa"/>
            <w:vMerge/>
            <w:vAlign w:val="center"/>
            <w:hideMark/>
          </w:tcPr>
          <w:p w14:paraId="6D58FAD8"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hideMark/>
          </w:tcPr>
          <w:p w14:paraId="099C134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235A4A62" w14:textId="77777777" w:rsidTr="002650BD">
        <w:trPr>
          <w:trHeight w:val="1281"/>
          <w:jc w:val="center"/>
        </w:trPr>
        <w:tc>
          <w:tcPr>
            <w:tcW w:w="1346" w:type="dxa"/>
            <w:vMerge w:val="restart"/>
            <w:vAlign w:val="center"/>
          </w:tcPr>
          <w:p w14:paraId="01EA7AA8"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Tòa nhà An Phát Complex</w:t>
            </w:r>
          </w:p>
        </w:tc>
        <w:tc>
          <w:tcPr>
            <w:tcW w:w="679" w:type="dxa"/>
            <w:vMerge w:val="restart"/>
            <w:vAlign w:val="center"/>
          </w:tcPr>
          <w:p w14:paraId="1B70295E"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eastAsia="vi-VN"/>
              </w:rPr>
              <w:t>2 năm</w:t>
            </w:r>
          </w:p>
        </w:tc>
        <w:tc>
          <w:tcPr>
            <w:tcW w:w="709" w:type="dxa"/>
            <w:vMerge w:val="restart"/>
            <w:vAlign w:val="center"/>
          </w:tcPr>
          <w:p w14:paraId="38EFC6A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80,00</w:t>
            </w:r>
          </w:p>
        </w:tc>
        <w:tc>
          <w:tcPr>
            <w:tcW w:w="1553" w:type="dxa"/>
            <w:shd w:val="clear" w:color="000000" w:fill="FFFFFF"/>
            <w:vAlign w:val="center"/>
          </w:tcPr>
          <w:p w14:paraId="61A5CF49"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 xml:space="preserve">Từ ngày 01/01/2024 đến </w:t>
            </w:r>
            <w:r w:rsidRPr="00A15534">
              <w:rPr>
                <w:rFonts w:ascii="Times New Roman" w:hAnsi="Times New Roman"/>
                <w:sz w:val="16"/>
                <w:szCs w:val="16"/>
                <w:lang w:eastAsia="vi-VN"/>
              </w:rPr>
              <w:t>31</w:t>
            </w:r>
            <w:r w:rsidRPr="00A15534">
              <w:rPr>
                <w:rFonts w:ascii="Times New Roman" w:hAnsi="Times New Roman"/>
                <w:sz w:val="16"/>
                <w:szCs w:val="16"/>
                <w:lang w:val="vi-VN" w:eastAsia="vi-VN"/>
              </w:rPr>
              <w:t>/</w:t>
            </w:r>
            <w:r w:rsidRPr="00A15534">
              <w:rPr>
                <w:rFonts w:ascii="Times New Roman" w:hAnsi="Times New Roman"/>
                <w:sz w:val="16"/>
                <w:szCs w:val="16"/>
                <w:lang w:eastAsia="vi-VN"/>
              </w:rPr>
              <w:t>12</w:t>
            </w:r>
            <w:r w:rsidRPr="00A15534">
              <w:rPr>
                <w:rFonts w:ascii="Times New Roman" w:hAnsi="Times New Roman"/>
                <w:sz w:val="16"/>
                <w:szCs w:val="16"/>
                <w:lang w:val="vi-VN" w:eastAsia="vi-VN"/>
              </w:rPr>
              <w:t>/202</w:t>
            </w:r>
            <w:r w:rsidRPr="00A15534">
              <w:rPr>
                <w:rFonts w:ascii="Times New Roman" w:hAnsi="Times New Roman"/>
                <w:sz w:val="16"/>
                <w:szCs w:val="16"/>
                <w:lang w:eastAsia="vi-VN"/>
              </w:rPr>
              <w:t>4</w:t>
            </w:r>
          </w:p>
        </w:tc>
        <w:tc>
          <w:tcPr>
            <w:tcW w:w="1170" w:type="dxa"/>
            <w:shd w:val="clear" w:color="000000" w:fill="FFFFFF"/>
            <w:noWrap/>
            <w:vAlign w:val="center"/>
          </w:tcPr>
          <w:p w14:paraId="310E07B3"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sz w:val="16"/>
                <w:szCs w:val="16"/>
                <w:lang w:val="vi-VN" w:eastAsia="vi-VN"/>
              </w:rPr>
              <w:t>11.500.000</w:t>
            </w:r>
          </w:p>
        </w:tc>
        <w:tc>
          <w:tcPr>
            <w:tcW w:w="930" w:type="dxa"/>
            <w:vMerge w:val="restart"/>
            <w:vAlign w:val="center"/>
          </w:tcPr>
          <w:p w14:paraId="024A3240"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eastAsia="vi-VN"/>
              </w:rPr>
              <w:t>4,90%</w:t>
            </w:r>
          </w:p>
        </w:tc>
        <w:tc>
          <w:tcPr>
            <w:tcW w:w="2560" w:type="dxa"/>
            <w:vMerge w:val="restart"/>
            <w:vAlign w:val="center"/>
          </w:tcPr>
          <w:p w14:paraId="73767B0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Hợp đồng số 1612/2023/HĐTMB ngày 16/12/2023 giữa Công ty TNHH SX&amp;TM Trường An Phát và Công ty Cổ phần TMDV và Xuất nhập khẩu Phát An Khang và Phụ lục hợp đồng số 01/2024/PLHĐ ngày 16/12/2024 (Giá thuê chưa bao gồm thuế GTGT)</w:t>
            </w:r>
          </w:p>
        </w:tc>
      </w:tr>
      <w:tr w:rsidR="00A15534" w:rsidRPr="00A15534" w14:paraId="70BCE7BE" w14:textId="77777777" w:rsidTr="002650BD">
        <w:trPr>
          <w:jc w:val="center"/>
        </w:trPr>
        <w:tc>
          <w:tcPr>
            <w:tcW w:w="1346" w:type="dxa"/>
            <w:vMerge/>
            <w:vAlign w:val="center"/>
          </w:tcPr>
          <w:p w14:paraId="59E45AC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tcPr>
          <w:p w14:paraId="287C7C6F"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tcPr>
          <w:p w14:paraId="4ABE81D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tcPr>
          <w:p w14:paraId="09890FCC"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Từ ngày 01/01/202</w:t>
            </w:r>
            <w:r w:rsidRPr="00A15534">
              <w:rPr>
                <w:rFonts w:ascii="Times New Roman" w:hAnsi="Times New Roman"/>
                <w:sz w:val="16"/>
                <w:szCs w:val="16"/>
                <w:lang w:eastAsia="vi-VN"/>
              </w:rPr>
              <w:t>5</w:t>
            </w:r>
            <w:r w:rsidRPr="00A15534">
              <w:rPr>
                <w:rFonts w:ascii="Times New Roman" w:hAnsi="Times New Roman"/>
                <w:sz w:val="16"/>
                <w:szCs w:val="16"/>
                <w:lang w:val="vi-VN" w:eastAsia="vi-VN"/>
              </w:rPr>
              <w:t xml:space="preserve"> đến </w:t>
            </w:r>
            <w:r w:rsidRPr="00A15534">
              <w:rPr>
                <w:rFonts w:ascii="Times New Roman" w:hAnsi="Times New Roman"/>
                <w:sz w:val="16"/>
                <w:szCs w:val="16"/>
                <w:lang w:eastAsia="vi-VN"/>
              </w:rPr>
              <w:t>01</w:t>
            </w:r>
            <w:r w:rsidRPr="00A15534">
              <w:rPr>
                <w:rFonts w:ascii="Times New Roman" w:hAnsi="Times New Roman"/>
                <w:sz w:val="16"/>
                <w:szCs w:val="16"/>
                <w:lang w:val="vi-VN" w:eastAsia="vi-VN"/>
              </w:rPr>
              <w:t>/</w:t>
            </w:r>
            <w:r w:rsidRPr="00A15534">
              <w:rPr>
                <w:rFonts w:ascii="Times New Roman" w:hAnsi="Times New Roman"/>
                <w:sz w:val="16"/>
                <w:szCs w:val="16"/>
                <w:lang w:eastAsia="vi-VN"/>
              </w:rPr>
              <w:t>01</w:t>
            </w:r>
            <w:r w:rsidRPr="00A15534">
              <w:rPr>
                <w:rFonts w:ascii="Times New Roman" w:hAnsi="Times New Roman"/>
                <w:sz w:val="16"/>
                <w:szCs w:val="16"/>
                <w:lang w:val="vi-VN" w:eastAsia="vi-VN"/>
              </w:rPr>
              <w:t>/202</w:t>
            </w:r>
            <w:r w:rsidRPr="00A15534">
              <w:rPr>
                <w:rFonts w:ascii="Times New Roman" w:hAnsi="Times New Roman"/>
                <w:sz w:val="16"/>
                <w:szCs w:val="16"/>
                <w:lang w:eastAsia="vi-VN"/>
              </w:rPr>
              <w:t>6</w:t>
            </w:r>
          </w:p>
        </w:tc>
        <w:tc>
          <w:tcPr>
            <w:tcW w:w="1170" w:type="dxa"/>
            <w:shd w:val="clear" w:color="000000" w:fill="FFFFFF"/>
            <w:noWrap/>
            <w:vAlign w:val="center"/>
          </w:tcPr>
          <w:p w14:paraId="6A2FB908"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sz w:val="16"/>
                <w:szCs w:val="16"/>
                <w:lang w:eastAsia="vi-VN"/>
              </w:rPr>
              <w:t>12.650.000</w:t>
            </w:r>
          </w:p>
        </w:tc>
        <w:tc>
          <w:tcPr>
            <w:tcW w:w="930" w:type="dxa"/>
            <w:vMerge/>
            <w:vAlign w:val="center"/>
          </w:tcPr>
          <w:p w14:paraId="43DA6363"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tcPr>
          <w:p w14:paraId="2C23B3F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2C1C6B17" w14:textId="77777777" w:rsidTr="002650BD">
        <w:trPr>
          <w:trHeight w:val="813"/>
          <w:jc w:val="center"/>
        </w:trPr>
        <w:tc>
          <w:tcPr>
            <w:tcW w:w="1346" w:type="dxa"/>
            <w:vMerge w:val="restart"/>
            <w:vAlign w:val="center"/>
          </w:tcPr>
          <w:p w14:paraId="1A136760"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Tòa nhà An Phát Complex</w:t>
            </w:r>
          </w:p>
        </w:tc>
        <w:tc>
          <w:tcPr>
            <w:tcW w:w="679" w:type="dxa"/>
            <w:vMerge w:val="restart"/>
            <w:vAlign w:val="center"/>
          </w:tcPr>
          <w:p w14:paraId="75719162"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 năm</w:t>
            </w:r>
          </w:p>
        </w:tc>
        <w:tc>
          <w:tcPr>
            <w:tcW w:w="709" w:type="dxa"/>
            <w:vMerge w:val="restart"/>
            <w:vAlign w:val="center"/>
          </w:tcPr>
          <w:p w14:paraId="20E34FB2"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85,00</w:t>
            </w:r>
          </w:p>
        </w:tc>
        <w:tc>
          <w:tcPr>
            <w:tcW w:w="1553" w:type="dxa"/>
            <w:shd w:val="clear" w:color="000000" w:fill="FFFFFF"/>
            <w:vAlign w:val="center"/>
          </w:tcPr>
          <w:p w14:paraId="4B75132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01/07/2022 đến 30/06/2023</w:t>
            </w:r>
          </w:p>
        </w:tc>
        <w:tc>
          <w:tcPr>
            <w:tcW w:w="1170" w:type="dxa"/>
            <w:shd w:val="clear" w:color="000000" w:fill="FFFFFF"/>
            <w:noWrap/>
            <w:vAlign w:val="center"/>
          </w:tcPr>
          <w:p w14:paraId="656C1DBF"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12.000.000</w:t>
            </w:r>
          </w:p>
        </w:tc>
        <w:tc>
          <w:tcPr>
            <w:tcW w:w="930" w:type="dxa"/>
            <w:vMerge w:val="restart"/>
            <w:vAlign w:val="center"/>
          </w:tcPr>
          <w:p w14:paraId="7FBE2823"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3,92%</w:t>
            </w:r>
          </w:p>
        </w:tc>
        <w:tc>
          <w:tcPr>
            <w:tcW w:w="2560" w:type="dxa"/>
            <w:vMerge w:val="restart"/>
            <w:vAlign w:val="center"/>
          </w:tcPr>
          <w:p w14:paraId="3D16BB4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số 01-T7/2022/HĐTMB ngày 24/06/2022 giữa Công ty TNHH SX&amp;TM Trường An Phát và Công ty TNHH SMC CORPORATION (Giá thuê chưa bao gồm thuế GTGT)</w:t>
            </w:r>
          </w:p>
        </w:tc>
      </w:tr>
      <w:tr w:rsidR="00A15534" w:rsidRPr="00A15534" w14:paraId="00D71DE4" w14:textId="77777777" w:rsidTr="002650BD">
        <w:trPr>
          <w:jc w:val="center"/>
        </w:trPr>
        <w:tc>
          <w:tcPr>
            <w:tcW w:w="1346" w:type="dxa"/>
            <w:vMerge/>
            <w:vAlign w:val="center"/>
          </w:tcPr>
          <w:p w14:paraId="59451D55"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tcPr>
          <w:p w14:paraId="4B8326C3"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tcPr>
          <w:p w14:paraId="0172DB5D"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tcPr>
          <w:p w14:paraId="2E562E11"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01/07/2023 đến 30/06/2024</w:t>
            </w:r>
          </w:p>
        </w:tc>
        <w:tc>
          <w:tcPr>
            <w:tcW w:w="1170" w:type="dxa"/>
            <w:shd w:val="clear" w:color="000000" w:fill="FFFFFF"/>
            <w:noWrap/>
            <w:vAlign w:val="center"/>
          </w:tcPr>
          <w:p w14:paraId="3B320D41"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12.960.000</w:t>
            </w:r>
          </w:p>
        </w:tc>
        <w:tc>
          <w:tcPr>
            <w:tcW w:w="930" w:type="dxa"/>
            <w:vMerge/>
            <w:vAlign w:val="center"/>
          </w:tcPr>
          <w:p w14:paraId="0A335C1B"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tcPr>
          <w:p w14:paraId="6F613FBD"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23B986B8" w14:textId="77777777" w:rsidTr="002650BD">
        <w:trPr>
          <w:trHeight w:val="878"/>
          <w:jc w:val="center"/>
        </w:trPr>
        <w:tc>
          <w:tcPr>
            <w:tcW w:w="1346" w:type="dxa"/>
            <w:vMerge w:val="restart"/>
            <w:vAlign w:val="center"/>
          </w:tcPr>
          <w:p w14:paraId="57A25A6A"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Tòa nhà An Phát Complex</w:t>
            </w:r>
          </w:p>
        </w:tc>
        <w:tc>
          <w:tcPr>
            <w:tcW w:w="679" w:type="dxa"/>
            <w:vMerge w:val="restart"/>
            <w:vAlign w:val="center"/>
          </w:tcPr>
          <w:p w14:paraId="0A738342"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 năm</w:t>
            </w:r>
          </w:p>
        </w:tc>
        <w:tc>
          <w:tcPr>
            <w:tcW w:w="709" w:type="dxa"/>
            <w:vMerge w:val="restart"/>
            <w:vAlign w:val="center"/>
          </w:tcPr>
          <w:p w14:paraId="0C7F256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42,00</w:t>
            </w:r>
          </w:p>
        </w:tc>
        <w:tc>
          <w:tcPr>
            <w:tcW w:w="1553" w:type="dxa"/>
            <w:shd w:val="clear" w:color="000000" w:fill="FFFFFF"/>
            <w:vAlign w:val="center"/>
          </w:tcPr>
          <w:p w14:paraId="04CA1977"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sz w:val="16"/>
                <w:szCs w:val="16"/>
                <w:lang w:val="vi-VN" w:eastAsia="vi-VN"/>
              </w:rPr>
              <w:t>Từ ngày 01/11/2024 đến ngày 30/10/2025</w:t>
            </w:r>
          </w:p>
        </w:tc>
        <w:tc>
          <w:tcPr>
            <w:tcW w:w="1170" w:type="dxa"/>
            <w:shd w:val="clear" w:color="000000" w:fill="FFFFFF"/>
            <w:noWrap/>
            <w:vAlign w:val="center"/>
          </w:tcPr>
          <w:p w14:paraId="583F9D2E"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sz w:val="16"/>
                <w:szCs w:val="16"/>
                <w:lang w:val="vi-VN" w:eastAsia="vi-VN"/>
              </w:rPr>
              <w:t>6.000.000</w:t>
            </w:r>
          </w:p>
        </w:tc>
        <w:tc>
          <w:tcPr>
            <w:tcW w:w="930" w:type="dxa"/>
            <w:vMerge w:val="restart"/>
            <w:vAlign w:val="center"/>
          </w:tcPr>
          <w:p w14:paraId="1B7DDB55"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2,96%</w:t>
            </w:r>
          </w:p>
        </w:tc>
        <w:tc>
          <w:tcPr>
            <w:tcW w:w="2560" w:type="dxa"/>
            <w:vMerge w:val="restart"/>
            <w:vAlign w:val="center"/>
          </w:tcPr>
          <w:p w14:paraId="46541BC1"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số 0111/2024/HĐTMB ngày 01/11/2024 giữa Công ty TNHH Sản xuất và Thương mại Trường An Phát và Công ty CP CD68 (Giá thuê chưa bao gồm thuế GTGT)</w:t>
            </w:r>
          </w:p>
        </w:tc>
      </w:tr>
      <w:tr w:rsidR="00A15534" w:rsidRPr="00A15534" w14:paraId="4C04EB53" w14:textId="77777777" w:rsidTr="002650BD">
        <w:trPr>
          <w:jc w:val="center"/>
        </w:trPr>
        <w:tc>
          <w:tcPr>
            <w:tcW w:w="1346" w:type="dxa"/>
            <w:vMerge/>
            <w:vAlign w:val="center"/>
          </w:tcPr>
          <w:p w14:paraId="1F71FEE3"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tcPr>
          <w:p w14:paraId="734C0D39"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tcPr>
          <w:p w14:paraId="47A43DD7"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tcPr>
          <w:p w14:paraId="02E53DF2"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01/11/2025 đến ngày 30/10/2026</w:t>
            </w:r>
          </w:p>
        </w:tc>
        <w:tc>
          <w:tcPr>
            <w:tcW w:w="1170" w:type="dxa"/>
            <w:shd w:val="clear" w:color="000000" w:fill="FFFFFF"/>
            <w:noWrap/>
            <w:vAlign w:val="center"/>
          </w:tcPr>
          <w:p w14:paraId="2F86226A"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6.360.000</w:t>
            </w:r>
          </w:p>
        </w:tc>
        <w:tc>
          <w:tcPr>
            <w:tcW w:w="930" w:type="dxa"/>
            <w:vMerge/>
            <w:vAlign w:val="center"/>
          </w:tcPr>
          <w:p w14:paraId="47E30A83"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tcPr>
          <w:p w14:paraId="6C171170"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40A716FB" w14:textId="77777777" w:rsidTr="002650BD">
        <w:trPr>
          <w:trHeight w:val="930"/>
          <w:jc w:val="center"/>
        </w:trPr>
        <w:tc>
          <w:tcPr>
            <w:tcW w:w="1346" w:type="dxa"/>
            <w:vMerge w:val="restart"/>
            <w:vAlign w:val="center"/>
          </w:tcPr>
          <w:p w14:paraId="73C4AFE2"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Tòa nhà An Phát Complex</w:t>
            </w:r>
          </w:p>
        </w:tc>
        <w:tc>
          <w:tcPr>
            <w:tcW w:w="679" w:type="dxa"/>
            <w:vMerge w:val="restart"/>
            <w:vAlign w:val="center"/>
          </w:tcPr>
          <w:p w14:paraId="5B9C5E0C"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 năm</w:t>
            </w:r>
          </w:p>
        </w:tc>
        <w:tc>
          <w:tcPr>
            <w:tcW w:w="709" w:type="dxa"/>
            <w:vMerge w:val="restart"/>
            <w:vAlign w:val="center"/>
          </w:tcPr>
          <w:p w14:paraId="18D0D066"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42,00</w:t>
            </w:r>
          </w:p>
        </w:tc>
        <w:tc>
          <w:tcPr>
            <w:tcW w:w="1553" w:type="dxa"/>
            <w:shd w:val="clear" w:color="000000" w:fill="FFFFFF"/>
            <w:vAlign w:val="center"/>
          </w:tcPr>
          <w:p w14:paraId="1DD78AF6"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01/08/2024 đến 31/07/2025</w:t>
            </w:r>
          </w:p>
        </w:tc>
        <w:tc>
          <w:tcPr>
            <w:tcW w:w="1170" w:type="dxa"/>
            <w:shd w:val="clear" w:color="000000" w:fill="FFFFFF"/>
            <w:noWrap/>
            <w:vAlign w:val="center"/>
          </w:tcPr>
          <w:p w14:paraId="70FAB1CB"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6.000.000</w:t>
            </w:r>
          </w:p>
        </w:tc>
        <w:tc>
          <w:tcPr>
            <w:tcW w:w="930" w:type="dxa"/>
            <w:vMerge w:val="restart"/>
            <w:vAlign w:val="center"/>
          </w:tcPr>
          <w:p w14:paraId="5C839BF3"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2,96%</w:t>
            </w:r>
          </w:p>
        </w:tc>
        <w:tc>
          <w:tcPr>
            <w:tcW w:w="2560" w:type="dxa"/>
            <w:vMerge w:val="restart"/>
            <w:vAlign w:val="center"/>
          </w:tcPr>
          <w:p w14:paraId="4002A600"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số 3007/2024/HĐTMB ngày 30/07/2024 giữa Công ty TNHH  SX &amp; TM Trường An Phát và Công ty TNHH Vật tư Kim khí và Xây dựng An Phát (Giá thuê chưa bao gồm thuế GTGT)</w:t>
            </w:r>
          </w:p>
        </w:tc>
      </w:tr>
      <w:tr w:rsidR="00A15534" w:rsidRPr="00A15534" w14:paraId="0E658762" w14:textId="77777777" w:rsidTr="002650BD">
        <w:trPr>
          <w:jc w:val="center"/>
        </w:trPr>
        <w:tc>
          <w:tcPr>
            <w:tcW w:w="1346" w:type="dxa"/>
            <w:vMerge/>
            <w:vAlign w:val="center"/>
          </w:tcPr>
          <w:p w14:paraId="652971E0"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tcPr>
          <w:p w14:paraId="02027E4A"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tcPr>
          <w:p w14:paraId="34B37D2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tcPr>
          <w:p w14:paraId="64D60C3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01/08/2025 đến 31/07/2026</w:t>
            </w:r>
          </w:p>
        </w:tc>
        <w:tc>
          <w:tcPr>
            <w:tcW w:w="1170" w:type="dxa"/>
            <w:shd w:val="clear" w:color="000000" w:fill="FFFFFF"/>
            <w:noWrap/>
            <w:vAlign w:val="center"/>
          </w:tcPr>
          <w:p w14:paraId="029F041B"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6.360.000</w:t>
            </w:r>
          </w:p>
        </w:tc>
        <w:tc>
          <w:tcPr>
            <w:tcW w:w="930" w:type="dxa"/>
            <w:vMerge/>
            <w:vAlign w:val="center"/>
          </w:tcPr>
          <w:p w14:paraId="296D31CA"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tcPr>
          <w:p w14:paraId="5D1BCBC7"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0618E5EE" w14:textId="77777777" w:rsidTr="002650BD">
        <w:trPr>
          <w:jc w:val="center"/>
        </w:trPr>
        <w:tc>
          <w:tcPr>
            <w:tcW w:w="1346" w:type="dxa"/>
            <w:vMerge w:val="restart"/>
            <w:vAlign w:val="center"/>
          </w:tcPr>
          <w:p w14:paraId="6807784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Toà nhà Golden City</w:t>
            </w:r>
          </w:p>
        </w:tc>
        <w:tc>
          <w:tcPr>
            <w:tcW w:w="679" w:type="dxa"/>
            <w:vMerge w:val="restart"/>
            <w:vAlign w:val="center"/>
          </w:tcPr>
          <w:p w14:paraId="019DB55A"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709" w:type="dxa"/>
            <w:vMerge w:val="restart"/>
            <w:vAlign w:val="center"/>
          </w:tcPr>
          <w:p w14:paraId="1A42FFB6"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68,70</w:t>
            </w:r>
          </w:p>
        </w:tc>
        <w:tc>
          <w:tcPr>
            <w:tcW w:w="1553" w:type="dxa"/>
            <w:shd w:val="clear" w:color="000000" w:fill="FFFFFF"/>
            <w:vAlign w:val="center"/>
          </w:tcPr>
          <w:p w14:paraId="17589D92"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07/09/2022 đến 06/09/2023</w:t>
            </w:r>
          </w:p>
        </w:tc>
        <w:tc>
          <w:tcPr>
            <w:tcW w:w="1170" w:type="dxa"/>
            <w:shd w:val="clear" w:color="000000" w:fill="FFFFFF"/>
            <w:noWrap/>
            <w:vAlign w:val="center"/>
          </w:tcPr>
          <w:p w14:paraId="3DA1AEB6"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12.366.000</w:t>
            </w:r>
          </w:p>
        </w:tc>
        <w:tc>
          <w:tcPr>
            <w:tcW w:w="930" w:type="dxa"/>
            <w:vMerge w:val="restart"/>
            <w:vAlign w:val="center"/>
          </w:tcPr>
          <w:p w14:paraId="7EB854F1"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6,56%</w:t>
            </w:r>
          </w:p>
        </w:tc>
        <w:tc>
          <w:tcPr>
            <w:tcW w:w="2560" w:type="dxa"/>
            <w:vMerge w:val="restart"/>
            <w:vAlign w:val="center"/>
          </w:tcPr>
          <w:p w14:paraId="009F9B63"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số 01/B3.1/2022/OFFICE ngày 07/09/2022 giữa Công ty CP Golden Sun và Công ty TNHH DOPE ECOMMEREE (Giá thuê đã bao gồm thuế GTGT)</w:t>
            </w:r>
          </w:p>
        </w:tc>
      </w:tr>
      <w:tr w:rsidR="00A15534" w:rsidRPr="00A15534" w14:paraId="1F8EC843" w14:textId="77777777" w:rsidTr="002650BD">
        <w:trPr>
          <w:jc w:val="center"/>
        </w:trPr>
        <w:tc>
          <w:tcPr>
            <w:tcW w:w="1346" w:type="dxa"/>
            <w:vMerge/>
            <w:vAlign w:val="center"/>
          </w:tcPr>
          <w:p w14:paraId="0439A173"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tcPr>
          <w:p w14:paraId="31F36A6A"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tcPr>
          <w:p w14:paraId="62463076"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tcPr>
          <w:p w14:paraId="39BDFFFA"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07/09/2023 đến 06/09/2024</w:t>
            </w:r>
          </w:p>
        </w:tc>
        <w:tc>
          <w:tcPr>
            <w:tcW w:w="1170" w:type="dxa"/>
            <w:shd w:val="clear" w:color="000000" w:fill="FFFFFF"/>
            <w:noWrap/>
            <w:vAlign w:val="center"/>
          </w:tcPr>
          <w:p w14:paraId="4911DCE2"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13.602.600</w:t>
            </w:r>
          </w:p>
        </w:tc>
        <w:tc>
          <w:tcPr>
            <w:tcW w:w="930" w:type="dxa"/>
            <w:vMerge/>
            <w:vAlign w:val="center"/>
          </w:tcPr>
          <w:p w14:paraId="4D539362"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tcPr>
          <w:p w14:paraId="1A49E2C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3F537554" w14:textId="77777777" w:rsidTr="002650BD">
        <w:trPr>
          <w:jc w:val="center"/>
        </w:trPr>
        <w:tc>
          <w:tcPr>
            <w:tcW w:w="1346" w:type="dxa"/>
            <w:vMerge/>
            <w:vAlign w:val="center"/>
          </w:tcPr>
          <w:p w14:paraId="43A57A7F"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tcPr>
          <w:p w14:paraId="3E5930E7"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tcPr>
          <w:p w14:paraId="7EB5F4CA"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tcPr>
          <w:p w14:paraId="257CF8A6"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07/09/2024 đến 06/09/2025</w:t>
            </w:r>
          </w:p>
        </w:tc>
        <w:tc>
          <w:tcPr>
            <w:tcW w:w="1170" w:type="dxa"/>
            <w:shd w:val="clear" w:color="000000" w:fill="FFFFFF"/>
            <w:noWrap/>
            <w:vAlign w:val="center"/>
          </w:tcPr>
          <w:p w14:paraId="465BB72B"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14.962.860</w:t>
            </w:r>
          </w:p>
        </w:tc>
        <w:tc>
          <w:tcPr>
            <w:tcW w:w="930" w:type="dxa"/>
            <w:vMerge/>
            <w:vAlign w:val="center"/>
          </w:tcPr>
          <w:p w14:paraId="478ED5AC"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tcPr>
          <w:p w14:paraId="4DA7F449"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1328CD4C" w14:textId="77777777" w:rsidTr="002650BD">
        <w:trPr>
          <w:jc w:val="center"/>
        </w:trPr>
        <w:tc>
          <w:tcPr>
            <w:tcW w:w="1346" w:type="dxa"/>
            <w:vMerge w:val="restart"/>
            <w:vAlign w:val="center"/>
          </w:tcPr>
          <w:p w14:paraId="7FC8E510"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Toà nhà Golden City</w:t>
            </w:r>
          </w:p>
        </w:tc>
        <w:tc>
          <w:tcPr>
            <w:tcW w:w="679" w:type="dxa"/>
            <w:vMerge w:val="restart"/>
            <w:vAlign w:val="center"/>
          </w:tcPr>
          <w:p w14:paraId="590896F0"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709" w:type="dxa"/>
            <w:vMerge w:val="restart"/>
            <w:vAlign w:val="center"/>
          </w:tcPr>
          <w:p w14:paraId="39936668"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339,47</w:t>
            </w:r>
          </w:p>
        </w:tc>
        <w:tc>
          <w:tcPr>
            <w:tcW w:w="1553" w:type="dxa"/>
            <w:shd w:val="clear" w:color="000000" w:fill="FFFFFF"/>
            <w:vAlign w:val="center"/>
          </w:tcPr>
          <w:p w14:paraId="66CC68DD"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13/03/2023 đến 12/03/2024</w:t>
            </w:r>
          </w:p>
        </w:tc>
        <w:tc>
          <w:tcPr>
            <w:tcW w:w="1170" w:type="dxa"/>
            <w:shd w:val="clear" w:color="000000" w:fill="FFFFFF"/>
            <w:noWrap/>
            <w:vAlign w:val="center"/>
          </w:tcPr>
          <w:p w14:paraId="4ADFD242"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74.683.400</w:t>
            </w:r>
          </w:p>
        </w:tc>
        <w:tc>
          <w:tcPr>
            <w:tcW w:w="930" w:type="dxa"/>
            <w:vMerge w:val="restart"/>
            <w:vAlign w:val="center"/>
          </w:tcPr>
          <w:p w14:paraId="0791FE01"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6,56%</w:t>
            </w:r>
          </w:p>
        </w:tc>
        <w:tc>
          <w:tcPr>
            <w:tcW w:w="2560" w:type="dxa"/>
            <w:vMerge w:val="restart"/>
            <w:vAlign w:val="center"/>
          </w:tcPr>
          <w:p w14:paraId="06CA1F8B"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số 01/B3.1/2022/OFFICE ngày 07/09/2022 giữa Công ty CP Golden Sun và Công ty TNHH DOPE ECOMMEREE (Giá thuê đã bao gồm thuế GTGT)</w:t>
            </w:r>
          </w:p>
        </w:tc>
      </w:tr>
      <w:tr w:rsidR="00A15534" w:rsidRPr="00A15534" w14:paraId="175E0E2A" w14:textId="77777777" w:rsidTr="002650BD">
        <w:trPr>
          <w:jc w:val="center"/>
        </w:trPr>
        <w:tc>
          <w:tcPr>
            <w:tcW w:w="1346" w:type="dxa"/>
            <w:vMerge/>
            <w:vAlign w:val="center"/>
          </w:tcPr>
          <w:p w14:paraId="1F58A01F"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tcPr>
          <w:p w14:paraId="260391FD"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tcPr>
          <w:p w14:paraId="720470BF"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tcPr>
          <w:p w14:paraId="2F66476C"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13/03/2024 đến 12/03/2025</w:t>
            </w:r>
          </w:p>
        </w:tc>
        <w:tc>
          <w:tcPr>
            <w:tcW w:w="1170" w:type="dxa"/>
            <w:shd w:val="clear" w:color="000000" w:fill="FFFFFF"/>
            <w:noWrap/>
            <w:vAlign w:val="center"/>
          </w:tcPr>
          <w:p w14:paraId="01CED3C7"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82.151.740</w:t>
            </w:r>
          </w:p>
        </w:tc>
        <w:tc>
          <w:tcPr>
            <w:tcW w:w="930" w:type="dxa"/>
            <w:vMerge/>
            <w:vAlign w:val="center"/>
          </w:tcPr>
          <w:p w14:paraId="769F2F17"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tcPr>
          <w:p w14:paraId="53DE6F3B"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6E873002" w14:textId="77777777" w:rsidTr="002650BD">
        <w:trPr>
          <w:jc w:val="center"/>
        </w:trPr>
        <w:tc>
          <w:tcPr>
            <w:tcW w:w="1346" w:type="dxa"/>
            <w:vMerge/>
            <w:vAlign w:val="center"/>
          </w:tcPr>
          <w:p w14:paraId="0E523209"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tcPr>
          <w:p w14:paraId="02562F68"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tcPr>
          <w:p w14:paraId="3F655BBC"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tcPr>
          <w:p w14:paraId="2E7D028F"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13/03/2025 đến 13/03/2026</w:t>
            </w:r>
          </w:p>
        </w:tc>
        <w:tc>
          <w:tcPr>
            <w:tcW w:w="1170" w:type="dxa"/>
            <w:shd w:val="clear" w:color="000000" w:fill="FFFFFF"/>
            <w:noWrap/>
            <w:vAlign w:val="center"/>
          </w:tcPr>
          <w:p w14:paraId="0CD7E877"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90.366.914</w:t>
            </w:r>
          </w:p>
        </w:tc>
        <w:tc>
          <w:tcPr>
            <w:tcW w:w="930" w:type="dxa"/>
            <w:vMerge/>
            <w:vAlign w:val="center"/>
          </w:tcPr>
          <w:p w14:paraId="51FDDFC4"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tcPr>
          <w:p w14:paraId="137E476F"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7BB75676" w14:textId="77777777" w:rsidTr="002650BD">
        <w:trPr>
          <w:jc w:val="center"/>
        </w:trPr>
        <w:tc>
          <w:tcPr>
            <w:tcW w:w="1346" w:type="dxa"/>
            <w:vMerge w:val="restart"/>
            <w:shd w:val="clear" w:color="000000" w:fill="FFFFFF"/>
            <w:vAlign w:val="center"/>
            <w:hideMark/>
          </w:tcPr>
          <w:p w14:paraId="5349AFE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eastAsia="vi-VN"/>
              </w:rPr>
            </w:pPr>
            <w:r w:rsidRPr="00A15534">
              <w:rPr>
                <w:rFonts w:ascii="Times New Roman" w:hAnsi="Times New Roman"/>
                <w:color w:val="000000"/>
                <w:sz w:val="16"/>
                <w:szCs w:val="16"/>
                <w:lang w:val="vi-VN" w:eastAsia="vi-VN"/>
              </w:rPr>
              <w:t>Toà nhà Hiền Hoà Building</w:t>
            </w:r>
          </w:p>
        </w:tc>
        <w:tc>
          <w:tcPr>
            <w:tcW w:w="679" w:type="dxa"/>
            <w:vMerge w:val="restart"/>
            <w:shd w:val="clear" w:color="000000" w:fill="FFFFFF"/>
            <w:vAlign w:val="center"/>
            <w:hideMark/>
          </w:tcPr>
          <w:p w14:paraId="4CED9EB6"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709" w:type="dxa"/>
            <w:vMerge w:val="restart"/>
            <w:shd w:val="clear" w:color="000000" w:fill="FFFFFF"/>
            <w:vAlign w:val="center"/>
            <w:hideMark/>
          </w:tcPr>
          <w:p w14:paraId="52EE80A3"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111,00</w:t>
            </w:r>
          </w:p>
        </w:tc>
        <w:tc>
          <w:tcPr>
            <w:tcW w:w="1553" w:type="dxa"/>
            <w:shd w:val="clear" w:color="000000" w:fill="FFFFFF"/>
            <w:vAlign w:val="center"/>
            <w:hideMark/>
          </w:tcPr>
          <w:p w14:paraId="22C9C2DC"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13/05/2025 đến 12/05/2027</w:t>
            </w:r>
          </w:p>
        </w:tc>
        <w:tc>
          <w:tcPr>
            <w:tcW w:w="1170" w:type="dxa"/>
            <w:shd w:val="clear" w:color="000000" w:fill="FFFFFF"/>
            <w:noWrap/>
            <w:vAlign w:val="center"/>
            <w:hideMark/>
          </w:tcPr>
          <w:p w14:paraId="31453D00"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9.990.000</w:t>
            </w:r>
          </w:p>
        </w:tc>
        <w:tc>
          <w:tcPr>
            <w:tcW w:w="930" w:type="dxa"/>
            <w:vMerge w:val="restart"/>
            <w:shd w:val="clear" w:color="000000" w:fill="FFFFFF"/>
            <w:noWrap/>
            <w:vAlign w:val="center"/>
            <w:hideMark/>
          </w:tcPr>
          <w:p w14:paraId="484202FD"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3,23%</w:t>
            </w:r>
          </w:p>
        </w:tc>
        <w:tc>
          <w:tcPr>
            <w:tcW w:w="2560" w:type="dxa"/>
            <w:vMerge w:val="restart"/>
            <w:shd w:val="clear" w:color="000000" w:fill="FFFFFF"/>
            <w:vAlign w:val="center"/>
            <w:hideMark/>
          </w:tcPr>
          <w:p w14:paraId="27798385"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thuê văn phòng ngày 26/04/2025 giữa Công ty TNHH Thiết bị điện và chiếu sáng Hiền Hoà và Công ty TNHH Green Star Media (Giá thuê chưa bao gồm thuế GTGT)</w:t>
            </w:r>
          </w:p>
        </w:tc>
      </w:tr>
      <w:tr w:rsidR="00A15534" w:rsidRPr="00A15534" w14:paraId="4DA0BC57" w14:textId="77777777" w:rsidTr="002650BD">
        <w:trPr>
          <w:jc w:val="center"/>
        </w:trPr>
        <w:tc>
          <w:tcPr>
            <w:tcW w:w="1346" w:type="dxa"/>
            <w:vMerge/>
            <w:vAlign w:val="center"/>
            <w:hideMark/>
          </w:tcPr>
          <w:p w14:paraId="437CE23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hideMark/>
          </w:tcPr>
          <w:p w14:paraId="28FED01D"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hideMark/>
          </w:tcPr>
          <w:p w14:paraId="5282BF9A"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hideMark/>
          </w:tcPr>
          <w:p w14:paraId="7CFD535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13/05/2027 đến 13/05/2028</w:t>
            </w:r>
          </w:p>
        </w:tc>
        <w:tc>
          <w:tcPr>
            <w:tcW w:w="1170" w:type="dxa"/>
            <w:shd w:val="clear" w:color="000000" w:fill="FFFFFF"/>
            <w:noWrap/>
            <w:vAlign w:val="center"/>
            <w:hideMark/>
          </w:tcPr>
          <w:p w14:paraId="1D72BC4C"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10.989.000</w:t>
            </w:r>
          </w:p>
        </w:tc>
        <w:tc>
          <w:tcPr>
            <w:tcW w:w="930" w:type="dxa"/>
            <w:vMerge/>
            <w:vAlign w:val="center"/>
            <w:hideMark/>
          </w:tcPr>
          <w:p w14:paraId="55AE6FF9"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hideMark/>
          </w:tcPr>
          <w:p w14:paraId="200A7E6C"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6EC79E10" w14:textId="77777777" w:rsidTr="002650BD">
        <w:trPr>
          <w:jc w:val="center"/>
        </w:trPr>
        <w:tc>
          <w:tcPr>
            <w:tcW w:w="1346" w:type="dxa"/>
            <w:vMerge w:val="restart"/>
            <w:shd w:val="clear" w:color="000000" w:fill="FFFFFF"/>
            <w:vAlign w:val="center"/>
            <w:hideMark/>
          </w:tcPr>
          <w:p w14:paraId="2A663DE8"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Toà nhà Dầu khí Nghệ An</w:t>
            </w:r>
          </w:p>
        </w:tc>
        <w:tc>
          <w:tcPr>
            <w:tcW w:w="679" w:type="dxa"/>
            <w:vMerge w:val="restart"/>
            <w:shd w:val="clear" w:color="000000" w:fill="FFFFFF"/>
            <w:vAlign w:val="center"/>
            <w:hideMark/>
          </w:tcPr>
          <w:p w14:paraId="2F61C121"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2 năm</w:t>
            </w:r>
          </w:p>
        </w:tc>
        <w:tc>
          <w:tcPr>
            <w:tcW w:w="709" w:type="dxa"/>
            <w:vMerge w:val="restart"/>
            <w:shd w:val="clear" w:color="000000" w:fill="FFFFFF"/>
            <w:vAlign w:val="center"/>
            <w:hideMark/>
          </w:tcPr>
          <w:p w14:paraId="543ACC47"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48,00</w:t>
            </w:r>
          </w:p>
        </w:tc>
        <w:tc>
          <w:tcPr>
            <w:tcW w:w="1553" w:type="dxa"/>
            <w:shd w:val="clear" w:color="000000" w:fill="FFFFFF"/>
            <w:vAlign w:val="center"/>
            <w:hideMark/>
          </w:tcPr>
          <w:p w14:paraId="6EBBAFF5"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12/03/2024 đến 11/03/2025</w:t>
            </w:r>
          </w:p>
        </w:tc>
        <w:tc>
          <w:tcPr>
            <w:tcW w:w="1170" w:type="dxa"/>
            <w:shd w:val="clear" w:color="000000" w:fill="FFFFFF"/>
            <w:noWrap/>
            <w:vAlign w:val="center"/>
            <w:hideMark/>
          </w:tcPr>
          <w:p w14:paraId="315A46FC"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4.320.000</w:t>
            </w:r>
          </w:p>
        </w:tc>
        <w:tc>
          <w:tcPr>
            <w:tcW w:w="930" w:type="dxa"/>
            <w:vMerge w:val="restart"/>
            <w:shd w:val="clear" w:color="000000" w:fill="FFFFFF"/>
            <w:noWrap/>
            <w:vAlign w:val="center"/>
            <w:hideMark/>
          </w:tcPr>
          <w:p w14:paraId="6F620A7C"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5,41%</w:t>
            </w:r>
          </w:p>
        </w:tc>
        <w:tc>
          <w:tcPr>
            <w:tcW w:w="2560" w:type="dxa"/>
            <w:vMerge w:val="restart"/>
            <w:shd w:val="clear" w:color="000000" w:fill="FFFFFF"/>
            <w:vAlign w:val="center"/>
            <w:hideMark/>
          </w:tcPr>
          <w:p w14:paraId="1F392831"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 xml:space="preserve">Hợp đồng số 05/2024/HĐTMB/PAMC-ASK ngày 08/03/2024 giữa Công ty TNHH MTV Quản lý nợ và Khai </w:t>
            </w:r>
            <w:r w:rsidRPr="00A15534">
              <w:rPr>
                <w:rFonts w:ascii="Times New Roman" w:hAnsi="Times New Roman"/>
                <w:color w:val="000000"/>
                <w:sz w:val="16"/>
                <w:szCs w:val="16"/>
                <w:lang w:val="vi-VN" w:eastAsia="vi-VN"/>
              </w:rPr>
              <w:lastRenderedPageBreak/>
              <w:t>thác tài sản Ngân hàng TMCP Đại Chúng Việt Nam và Công ty TNHH ASK Quốc tế  (Giá thuê đã bao gồm thuế GTGT)</w:t>
            </w:r>
          </w:p>
        </w:tc>
      </w:tr>
      <w:tr w:rsidR="00A15534" w:rsidRPr="00A15534" w14:paraId="473F79D3" w14:textId="77777777" w:rsidTr="002650BD">
        <w:trPr>
          <w:jc w:val="center"/>
        </w:trPr>
        <w:tc>
          <w:tcPr>
            <w:tcW w:w="1346" w:type="dxa"/>
            <w:vMerge/>
            <w:vAlign w:val="center"/>
            <w:hideMark/>
          </w:tcPr>
          <w:p w14:paraId="7B07C9D7"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hideMark/>
          </w:tcPr>
          <w:p w14:paraId="74D72B06"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hideMark/>
          </w:tcPr>
          <w:p w14:paraId="7D9A7100"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hideMark/>
          </w:tcPr>
          <w:p w14:paraId="28EDF587"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12/03/2025 đến 11/03/2026</w:t>
            </w:r>
          </w:p>
        </w:tc>
        <w:tc>
          <w:tcPr>
            <w:tcW w:w="1170" w:type="dxa"/>
            <w:shd w:val="clear" w:color="000000" w:fill="FFFFFF"/>
            <w:noWrap/>
            <w:vAlign w:val="center"/>
            <w:hideMark/>
          </w:tcPr>
          <w:p w14:paraId="4BF0FE81"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4.800.000</w:t>
            </w:r>
          </w:p>
        </w:tc>
        <w:tc>
          <w:tcPr>
            <w:tcW w:w="930" w:type="dxa"/>
            <w:vMerge/>
            <w:vAlign w:val="center"/>
            <w:hideMark/>
          </w:tcPr>
          <w:p w14:paraId="7760791F"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hideMark/>
          </w:tcPr>
          <w:p w14:paraId="4B13876F"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7D58BE06" w14:textId="77777777" w:rsidTr="002650BD">
        <w:trPr>
          <w:jc w:val="center"/>
        </w:trPr>
        <w:tc>
          <w:tcPr>
            <w:tcW w:w="1346" w:type="dxa"/>
            <w:vMerge/>
            <w:vAlign w:val="center"/>
            <w:hideMark/>
          </w:tcPr>
          <w:p w14:paraId="69317EF3"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hideMark/>
          </w:tcPr>
          <w:p w14:paraId="2AE00E50"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hideMark/>
          </w:tcPr>
          <w:p w14:paraId="7091EB53"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hideMark/>
          </w:tcPr>
          <w:p w14:paraId="28FDCE4F"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10/04/2025 đến 09/04/2026</w:t>
            </w:r>
          </w:p>
        </w:tc>
        <w:tc>
          <w:tcPr>
            <w:tcW w:w="1170" w:type="dxa"/>
            <w:shd w:val="clear" w:color="000000" w:fill="FFFFFF"/>
            <w:noWrap/>
            <w:vAlign w:val="center"/>
            <w:hideMark/>
          </w:tcPr>
          <w:p w14:paraId="2BE0699E"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3.740.000</w:t>
            </w:r>
          </w:p>
        </w:tc>
        <w:tc>
          <w:tcPr>
            <w:tcW w:w="930" w:type="dxa"/>
            <w:vMerge/>
            <w:vAlign w:val="center"/>
            <w:hideMark/>
          </w:tcPr>
          <w:p w14:paraId="5B409FB9"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hideMark/>
          </w:tcPr>
          <w:p w14:paraId="593C676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757586FB" w14:textId="77777777" w:rsidTr="002650BD">
        <w:trPr>
          <w:trHeight w:val="985"/>
          <w:jc w:val="center"/>
        </w:trPr>
        <w:tc>
          <w:tcPr>
            <w:tcW w:w="1346" w:type="dxa"/>
            <w:vMerge w:val="restart"/>
            <w:shd w:val="clear" w:color="000000" w:fill="FFFFFF"/>
            <w:vAlign w:val="center"/>
            <w:hideMark/>
          </w:tcPr>
          <w:p w14:paraId="507EEEEE"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eastAsia="vi-VN"/>
              </w:rPr>
            </w:pPr>
            <w:r w:rsidRPr="00A15534">
              <w:rPr>
                <w:rFonts w:ascii="Times New Roman" w:hAnsi="Times New Roman"/>
                <w:color w:val="000000"/>
                <w:sz w:val="16"/>
                <w:szCs w:val="16"/>
                <w:lang w:val="vi-VN" w:eastAsia="vi-VN"/>
              </w:rPr>
              <w:lastRenderedPageBreak/>
              <w:t>Toà nhà Kuchen</w:t>
            </w:r>
          </w:p>
        </w:tc>
        <w:tc>
          <w:tcPr>
            <w:tcW w:w="679" w:type="dxa"/>
            <w:vMerge w:val="restart"/>
            <w:shd w:val="clear" w:color="000000" w:fill="FFFFFF"/>
            <w:vAlign w:val="center"/>
            <w:hideMark/>
          </w:tcPr>
          <w:p w14:paraId="30A0F8F4"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709" w:type="dxa"/>
            <w:vMerge w:val="restart"/>
            <w:shd w:val="clear" w:color="000000" w:fill="FFFFFF"/>
            <w:vAlign w:val="center"/>
            <w:hideMark/>
          </w:tcPr>
          <w:p w14:paraId="2A7B6FF9"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47,00</w:t>
            </w:r>
          </w:p>
        </w:tc>
        <w:tc>
          <w:tcPr>
            <w:tcW w:w="1553" w:type="dxa"/>
            <w:shd w:val="clear" w:color="000000" w:fill="FFFFFF"/>
            <w:vAlign w:val="center"/>
            <w:hideMark/>
          </w:tcPr>
          <w:p w14:paraId="5C837A4C"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Từ ngày 31/03/2023 đến 30/03/2025</w:t>
            </w:r>
          </w:p>
        </w:tc>
        <w:tc>
          <w:tcPr>
            <w:tcW w:w="1170" w:type="dxa"/>
            <w:shd w:val="clear" w:color="000000" w:fill="FFFFFF"/>
            <w:noWrap/>
            <w:vAlign w:val="center"/>
            <w:hideMark/>
          </w:tcPr>
          <w:p w14:paraId="3AF7A374" w14:textId="77777777" w:rsidR="00A15534" w:rsidRPr="00A15534" w:rsidRDefault="00A15534" w:rsidP="002650BD">
            <w:pPr>
              <w:widowControl w:val="0"/>
              <w:spacing w:before="40" w:after="20" w:line="288" w:lineRule="auto"/>
              <w:jc w:val="right"/>
              <w:rPr>
                <w:rFonts w:ascii="Times New Roman" w:hAnsi="Times New Roman"/>
                <w:sz w:val="16"/>
                <w:szCs w:val="16"/>
                <w:lang w:val="vi-VN" w:eastAsia="vi-VN"/>
              </w:rPr>
            </w:pPr>
            <w:r w:rsidRPr="00A15534">
              <w:rPr>
                <w:rFonts w:ascii="Times New Roman" w:hAnsi="Times New Roman"/>
                <w:sz w:val="16"/>
                <w:szCs w:val="16"/>
                <w:lang w:val="vi-VN" w:eastAsia="vi-VN"/>
              </w:rPr>
              <w:t>6.875.000</w:t>
            </w:r>
          </w:p>
        </w:tc>
        <w:tc>
          <w:tcPr>
            <w:tcW w:w="930" w:type="dxa"/>
            <w:vMerge w:val="restart"/>
            <w:shd w:val="clear" w:color="000000" w:fill="FFFFFF"/>
            <w:noWrap/>
            <w:vAlign w:val="center"/>
            <w:hideMark/>
          </w:tcPr>
          <w:p w14:paraId="49467DEB"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3,23%</w:t>
            </w:r>
          </w:p>
        </w:tc>
        <w:tc>
          <w:tcPr>
            <w:tcW w:w="2560" w:type="dxa"/>
            <w:vMerge w:val="restart"/>
            <w:shd w:val="clear" w:color="000000" w:fill="FFFFFF"/>
            <w:vAlign w:val="center"/>
            <w:hideMark/>
          </w:tcPr>
          <w:p w14:paraId="305985FA"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số 3103/2023/HĐTMB ngày 31/03/2023 giữa Công ty TNHH Thương mại Xây dựng Đồng Tâm và Chi nhánh Công ty CP Giao nhận Vận tải Con Ong (Giá thuê đã bao gồm thuế GTGT)</w:t>
            </w:r>
          </w:p>
        </w:tc>
      </w:tr>
      <w:tr w:rsidR="00A15534" w:rsidRPr="00A15534" w14:paraId="5A68A6BA" w14:textId="77777777" w:rsidTr="002650BD">
        <w:trPr>
          <w:jc w:val="center"/>
        </w:trPr>
        <w:tc>
          <w:tcPr>
            <w:tcW w:w="1346" w:type="dxa"/>
            <w:vMerge/>
            <w:vAlign w:val="center"/>
            <w:hideMark/>
          </w:tcPr>
          <w:p w14:paraId="38C8501B"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hideMark/>
          </w:tcPr>
          <w:p w14:paraId="77B5FEA3"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hideMark/>
          </w:tcPr>
          <w:p w14:paraId="1BF6A376"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hideMark/>
          </w:tcPr>
          <w:p w14:paraId="5FE99D3D"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31/03/2025 đến 30/03/2026</w:t>
            </w:r>
          </w:p>
        </w:tc>
        <w:tc>
          <w:tcPr>
            <w:tcW w:w="1170" w:type="dxa"/>
            <w:shd w:val="clear" w:color="000000" w:fill="FFFFFF"/>
            <w:noWrap/>
            <w:vAlign w:val="center"/>
            <w:hideMark/>
          </w:tcPr>
          <w:p w14:paraId="20420FEB"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7.562.500</w:t>
            </w:r>
          </w:p>
        </w:tc>
        <w:tc>
          <w:tcPr>
            <w:tcW w:w="930" w:type="dxa"/>
            <w:vMerge/>
            <w:vAlign w:val="center"/>
            <w:hideMark/>
          </w:tcPr>
          <w:p w14:paraId="21696D49"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hideMark/>
          </w:tcPr>
          <w:p w14:paraId="649244DC"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407FA603" w14:textId="77777777" w:rsidTr="002650BD">
        <w:trPr>
          <w:trHeight w:val="1110"/>
          <w:jc w:val="center"/>
        </w:trPr>
        <w:tc>
          <w:tcPr>
            <w:tcW w:w="1346" w:type="dxa"/>
            <w:vMerge w:val="restart"/>
            <w:shd w:val="clear" w:color="000000" w:fill="FFFFFF"/>
            <w:vAlign w:val="center"/>
            <w:hideMark/>
          </w:tcPr>
          <w:p w14:paraId="7BD1229B"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Tòa nhà Lũng Lô CT1</w:t>
            </w:r>
          </w:p>
        </w:tc>
        <w:tc>
          <w:tcPr>
            <w:tcW w:w="679" w:type="dxa"/>
            <w:vMerge w:val="restart"/>
            <w:shd w:val="clear" w:color="000000" w:fill="FFFFFF"/>
            <w:vAlign w:val="center"/>
            <w:hideMark/>
          </w:tcPr>
          <w:p w14:paraId="212989E0"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7,5 năm</w:t>
            </w:r>
          </w:p>
        </w:tc>
        <w:tc>
          <w:tcPr>
            <w:tcW w:w="709" w:type="dxa"/>
            <w:vMerge w:val="restart"/>
            <w:shd w:val="clear" w:color="000000" w:fill="FFFFFF"/>
            <w:vAlign w:val="center"/>
            <w:hideMark/>
          </w:tcPr>
          <w:p w14:paraId="519B09B3"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310,00</w:t>
            </w:r>
          </w:p>
        </w:tc>
        <w:tc>
          <w:tcPr>
            <w:tcW w:w="1553" w:type="dxa"/>
            <w:shd w:val="clear" w:color="000000" w:fill="FFFFFF"/>
            <w:vAlign w:val="center"/>
            <w:hideMark/>
          </w:tcPr>
          <w:p w14:paraId="43D00220"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01/07/2018 đến 01/07/2021</w:t>
            </w:r>
          </w:p>
        </w:tc>
        <w:tc>
          <w:tcPr>
            <w:tcW w:w="1170" w:type="dxa"/>
            <w:shd w:val="clear" w:color="000000" w:fill="FFFFFF"/>
            <w:noWrap/>
            <w:vAlign w:val="center"/>
            <w:hideMark/>
          </w:tcPr>
          <w:p w14:paraId="1DEE6742"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21.700.000</w:t>
            </w:r>
          </w:p>
        </w:tc>
        <w:tc>
          <w:tcPr>
            <w:tcW w:w="930" w:type="dxa"/>
            <w:vMerge w:val="restart"/>
            <w:shd w:val="clear" w:color="000000" w:fill="FFFFFF"/>
            <w:noWrap/>
            <w:vAlign w:val="center"/>
            <w:hideMark/>
          </w:tcPr>
          <w:p w14:paraId="5DFC1C73"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1,80%</w:t>
            </w:r>
          </w:p>
        </w:tc>
        <w:tc>
          <w:tcPr>
            <w:tcW w:w="2560" w:type="dxa"/>
            <w:vMerge w:val="restart"/>
            <w:shd w:val="clear" w:color="000000" w:fill="FFFFFF"/>
            <w:vAlign w:val="center"/>
            <w:hideMark/>
          </w:tcPr>
          <w:p w14:paraId="2BDC60F0"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số 02/2018/HĐTCC-LL ngày 01/6/2018 giữa Công ty CP Đầu tư phát triển Lũng Lô 2.1 và Công ty CP Thương mại và Công nghiệp Thành Đạt và Phụ lục hợp đồng số 01/2024/PLHĐTCC-LL ngày 01/02/2024 (Giá thuê đã bao gồm thuế GTGT)</w:t>
            </w:r>
          </w:p>
        </w:tc>
      </w:tr>
      <w:tr w:rsidR="00A15534" w:rsidRPr="00A15534" w14:paraId="339A935C" w14:textId="77777777" w:rsidTr="002650BD">
        <w:trPr>
          <w:jc w:val="center"/>
        </w:trPr>
        <w:tc>
          <w:tcPr>
            <w:tcW w:w="1346" w:type="dxa"/>
            <w:vMerge/>
            <w:vAlign w:val="center"/>
            <w:hideMark/>
          </w:tcPr>
          <w:p w14:paraId="7C109E39"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hideMark/>
          </w:tcPr>
          <w:p w14:paraId="2492E872"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hideMark/>
          </w:tcPr>
          <w:p w14:paraId="32EC1B15"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hideMark/>
          </w:tcPr>
          <w:p w14:paraId="26D7BAEA"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01/02/2024 đến 01/02/2026</w:t>
            </w:r>
          </w:p>
        </w:tc>
        <w:tc>
          <w:tcPr>
            <w:tcW w:w="1170" w:type="dxa"/>
            <w:shd w:val="clear" w:color="000000" w:fill="FFFFFF"/>
            <w:noWrap/>
            <w:vAlign w:val="center"/>
            <w:hideMark/>
          </w:tcPr>
          <w:p w14:paraId="3D2A6505"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24.800.000</w:t>
            </w:r>
          </w:p>
        </w:tc>
        <w:tc>
          <w:tcPr>
            <w:tcW w:w="930" w:type="dxa"/>
            <w:vMerge/>
            <w:vAlign w:val="center"/>
            <w:hideMark/>
          </w:tcPr>
          <w:p w14:paraId="1E724BA2"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hideMark/>
          </w:tcPr>
          <w:p w14:paraId="21CC3F06"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2E0350B7" w14:textId="77777777" w:rsidTr="002650BD">
        <w:trPr>
          <w:jc w:val="center"/>
        </w:trPr>
        <w:tc>
          <w:tcPr>
            <w:tcW w:w="1346" w:type="dxa"/>
            <w:vMerge w:val="restart"/>
            <w:shd w:val="clear" w:color="000000" w:fill="FFFFFF"/>
            <w:vAlign w:val="center"/>
            <w:hideMark/>
          </w:tcPr>
          <w:p w14:paraId="4C140384"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eastAsia="vi-VN"/>
              </w:rPr>
            </w:pPr>
            <w:r w:rsidRPr="00A15534">
              <w:rPr>
                <w:rFonts w:ascii="Times New Roman" w:hAnsi="Times New Roman"/>
                <w:color w:val="000000"/>
                <w:sz w:val="16"/>
                <w:szCs w:val="16"/>
                <w:lang w:val="vi-VN" w:eastAsia="vi-VN"/>
              </w:rPr>
              <w:t>Tòa nhà Trung Đức</w:t>
            </w:r>
          </w:p>
        </w:tc>
        <w:tc>
          <w:tcPr>
            <w:tcW w:w="679" w:type="dxa"/>
            <w:vMerge w:val="restart"/>
            <w:shd w:val="clear" w:color="000000" w:fill="FFFFFF"/>
            <w:vAlign w:val="center"/>
            <w:hideMark/>
          </w:tcPr>
          <w:p w14:paraId="36D7C9A7"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 năm</w:t>
            </w:r>
          </w:p>
        </w:tc>
        <w:tc>
          <w:tcPr>
            <w:tcW w:w="709" w:type="dxa"/>
            <w:vMerge w:val="restart"/>
            <w:shd w:val="clear" w:color="000000" w:fill="FFFFFF"/>
            <w:vAlign w:val="center"/>
            <w:hideMark/>
          </w:tcPr>
          <w:p w14:paraId="0F5FD853"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119,00</w:t>
            </w:r>
          </w:p>
        </w:tc>
        <w:tc>
          <w:tcPr>
            <w:tcW w:w="1553" w:type="dxa"/>
            <w:shd w:val="clear" w:color="000000" w:fill="FFFFFF"/>
            <w:vAlign w:val="center"/>
            <w:hideMark/>
          </w:tcPr>
          <w:p w14:paraId="6AFA94A8"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15/10/2023 đến 14/10/2025</w:t>
            </w:r>
          </w:p>
        </w:tc>
        <w:tc>
          <w:tcPr>
            <w:tcW w:w="1170" w:type="dxa"/>
            <w:shd w:val="clear" w:color="000000" w:fill="FFFFFF"/>
            <w:noWrap/>
            <w:vAlign w:val="center"/>
            <w:hideMark/>
          </w:tcPr>
          <w:p w14:paraId="2A25ED30"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16.362.500</w:t>
            </w:r>
          </w:p>
        </w:tc>
        <w:tc>
          <w:tcPr>
            <w:tcW w:w="930" w:type="dxa"/>
            <w:vMerge w:val="restart"/>
            <w:shd w:val="clear" w:color="000000" w:fill="FFFFFF"/>
            <w:noWrap/>
            <w:vAlign w:val="center"/>
            <w:hideMark/>
          </w:tcPr>
          <w:p w14:paraId="0C092388"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r w:rsidRPr="00A15534">
              <w:rPr>
                <w:rFonts w:ascii="Times New Roman" w:hAnsi="Times New Roman"/>
                <w:sz w:val="16"/>
                <w:szCs w:val="16"/>
                <w:lang w:val="vi-VN" w:eastAsia="vi-VN"/>
              </w:rPr>
              <w:t>3,23%</w:t>
            </w:r>
          </w:p>
        </w:tc>
        <w:tc>
          <w:tcPr>
            <w:tcW w:w="2560" w:type="dxa"/>
            <w:vMerge w:val="restart"/>
            <w:shd w:val="clear" w:color="000000" w:fill="FFFFFF"/>
            <w:vAlign w:val="center"/>
            <w:hideMark/>
          </w:tcPr>
          <w:p w14:paraId="55A4CAC2"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Hợp đồng số 16.4/HĐ/2023 ngày 08/09/2023 giữa Công ty CP Xây dựng Trung Đức và Công ty CP Golden Media Entertainmnent (Giá thuê đã bao gồm thuế GTGT)</w:t>
            </w:r>
          </w:p>
        </w:tc>
      </w:tr>
      <w:tr w:rsidR="00A15534" w:rsidRPr="00A15534" w14:paraId="3CF916E6" w14:textId="77777777" w:rsidTr="002650BD">
        <w:trPr>
          <w:jc w:val="center"/>
        </w:trPr>
        <w:tc>
          <w:tcPr>
            <w:tcW w:w="1346" w:type="dxa"/>
            <w:vMerge/>
            <w:vAlign w:val="center"/>
            <w:hideMark/>
          </w:tcPr>
          <w:p w14:paraId="503C46F5"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679" w:type="dxa"/>
            <w:vMerge/>
            <w:vAlign w:val="center"/>
            <w:hideMark/>
          </w:tcPr>
          <w:p w14:paraId="337B13F9"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709" w:type="dxa"/>
            <w:vMerge/>
            <w:vAlign w:val="center"/>
            <w:hideMark/>
          </w:tcPr>
          <w:p w14:paraId="13BA11AC"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c>
          <w:tcPr>
            <w:tcW w:w="1553" w:type="dxa"/>
            <w:shd w:val="clear" w:color="000000" w:fill="FFFFFF"/>
            <w:vAlign w:val="center"/>
            <w:hideMark/>
          </w:tcPr>
          <w:p w14:paraId="6444C1A2"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Từ ngày 15/10/2025 đến 15/10/2026</w:t>
            </w:r>
          </w:p>
        </w:tc>
        <w:tc>
          <w:tcPr>
            <w:tcW w:w="1170" w:type="dxa"/>
            <w:shd w:val="clear" w:color="000000" w:fill="FFFFFF"/>
            <w:noWrap/>
            <w:vAlign w:val="center"/>
            <w:hideMark/>
          </w:tcPr>
          <w:p w14:paraId="3CC54F00" w14:textId="77777777" w:rsidR="00A15534" w:rsidRPr="00A15534" w:rsidRDefault="00A15534" w:rsidP="002650BD">
            <w:pPr>
              <w:widowControl w:val="0"/>
              <w:spacing w:before="40" w:after="20"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lang w:val="vi-VN" w:eastAsia="vi-VN"/>
              </w:rPr>
              <w:t>17.998.750</w:t>
            </w:r>
          </w:p>
        </w:tc>
        <w:tc>
          <w:tcPr>
            <w:tcW w:w="930" w:type="dxa"/>
            <w:vMerge/>
            <w:vAlign w:val="center"/>
            <w:hideMark/>
          </w:tcPr>
          <w:p w14:paraId="78748318" w14:textId="77777777" w:rsidR="00A15534" w:rsidRPr="00A15534" w:rsidRDefault="00A15534" w:rsidP="002650BD">
            <w:pPr>
              <w:widowControl w:val="0"/>
              <w:spacing w:before="40" w:after="20" w:line="288" w:lineRule="auto"/>
              <w:jc w:val="center"/>
              <w:rPr>
                <w:rFonts w:ascii="Times New Roman" w:hAnsi="Times New Roman"/>
                <w:sz w:val="16"/>
                <w:szCs w:val="16"/>
                <w:lang w:val="vi-VN" w:eastAsia="vi-VN"/>
              </w:rPr>
            </w:pPr>
          </w:p>
        </w:tc>
        <w:tc>
          <w:tcPr>
            <w:tcW w:w="2560" w:type="dxa"/>
            <w:vMerge/>
            <w:vAlign w:val="center"/>
            <w:hideMark/>
          </w:tcPr>
          <w:p w14:paraId="28D63697"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r w:rsidR="00A15534" w:rsidRPr="00A15534" w14:paraId="20CCE52A" w14:textId="77777777" w:rsidTr="002650BD">
        <w:trPr>
          <w:trHeight w:val="503"/>
          <w:jc w:val="center"/>
        </w:trPr>
        <w:tc>
          <w:tcPr>
            <w:tcW w:w="5457" w:type="dxa"/>
            <w:gridSpan w:val="5"/>
            <w:vAlign w:val="center"/>
          </w:tcPr>
          <w:p w14:paraId="3AF03971" w14:textId="77777777" w:rsidR="00A15534" w:rsidRPr="00A15534" w:rsidRDefault="00A15534" w:rsidP="002650BD">
            <w:pPr>
              <w:widowControl w:val="0"/>
              <w:spacing w:before="40" w:after="20" w:line="288" w:lineRule="auto"/>
              <w:jc w:val="center"/>
              <w:rPr>
                <w:rFonts w:ascii="Times New Roman" w:hAnsi="Times New Roman"/>
                <w:b/>
                <w:color w:val="000000"/>
                <w:sz w:val="16"/>
                <w:szCs w:val="16"/>
                <w:lang w:val="vi-VN" w:eastAsia="vi-VN"/>
              </w:rPr>
            </w:pPr>
            <w:r w:rsidRPr="00A15534">
              <w:rPr>
                <w:rFonts w:ascii="Times New Roman" w:hAnsi="Times New Roman"/>
                <w:b/>
                <w:sz w:val="16"/>
                <w:szCs w:val="16"/>
                <w:lang w:val="pt-BR"/>
              </w:rPr>
              <w:t>Mức biến động giá thuê mặt bằng bình quân hàng năm</w:t>
            </w:r>
          </w:p>
        </w:tc>
        <w:tc>
          <w:tcPr>
            <w:tcW w:w="930" w:type="dxa"/>
            <w:vAlign w:val="center"/>
          </w:tcPr>
          <w:p w14:paraId="2CD86D42" w14:textId="77777777" w:rsidR="00A15534" w:rsidRPr="00A15534" w:rsidRDefault="00A15534" w:rsidP="002650BD">
            <w:pPr>
              <w:widowControl w:val="0"/>
              <w:spacing w:before="40" w:after="20" w:line="288" w:lineRule="auto"/>
              <w:jc w:val="center"/>
              <w:rPr>
                <w:rFonts w:ascii="Times New Roman" w:hAnsi="Times New Roman"/>
                <w:b/>
                <w:bCs/>
                <w:sz w:val="16"/>
                <w:szCs w:val="16"/>
                <w:lang w:eastAsia="vi-VN"/>
              </w:rPr>
            </w:pPr>
            <w:r w:rsidRPr="00A15534">
              <w:rPr>
                <w:rFonts w:ascii="Times New Roman" w:hAnsi="Times New Roman"/>
                <w:b/>
                <w:bCs/>
                <w:sz w:val="16"/>
                <w:szCs w:val="16"/>
                <w:lang w:eastAsia="vi-VN"/>
              </w:rPr>
              <w:t>4,01%</w:t>
            </w:r>
          </w:p>
        </w:tc>
        <w:tc>
          <w:tcPr>
            <w:tcW w:w="2560" w:type="dxa"/>
            <w:vAlign w:val="center"/>
          </w:tcPr>
          <w:p w14:paraId="05E44237" w14:textId="77777777" w:rsidR="00A15534" w:rsidRPr="00A15534" w:rsidRDefault="00A15534" w:rsidP="002650BD">
            <w:pPr>
              <w:widowControl w:val="0"/>
              <w:spacing w:before="40" w:after="20" w:line="288" w:lineRule="auto"/>
              <w:jc w:val="center"/>
              <w:rPr>
                <w:rFonts w:ascii="Times New Roman" w:hAnsi="Times New Roman"/>
                <w:color w:val="000000"/>
                <w:sz w:val="16"/>
                <w:szCs w:val="16"/>
                <w:lang w:val="vi-VN" w:eastAsia="vi-VN"/>
              </w:rPr>
            </w:pPr>
          </w:p>
        </w:tc>
      </w:tr>
    </w:tbl>
    <w:bookmarkEnd w:id="13"/>
    <w:p w14:paraId="6F804409" w14:textId="77777777" w:rsidR="00A15534" w:rsidRPr="00A15534" w:rsidRDefault="00A15534" w:rsidP="00A15534">
      <w:pPr>
        <w:widowControl w:val="0"/>
        <w:tabs>
          <w:tab w:val="num" w:pos="567"/>
        </w:tabs>
        <w:spacing w:before="120" w:after="40" w:line="288" w:lineRule="auto"/>
        <w:jc w:val="both"/>
        <w:rPr>
          <w:rFonts w:ascii="Times New Roman" w:hAnsi="Times New Roman"/>
          <w:bCs/>
          <w:lang w:val="pt-BR"/>
        </w:rPr>
      </w:pPr>
      <w:r w:rsidRPr="00A15534">
        <w:rPr>
          <w:rFonts w:ascii="Times New Roman" w:hAnsi="Times New Roman"/>
          <w:bCs/>
          <w:lang w:val="pt-BR"/>
        </w:rPr>
        <w:tab/>
      </w:r>
      <w:r w:rsidRPr="00A15534">
        <w:rPr>
          <w:rFonts w:ascii="Times New Roman" w:hAnsi="Times New Roman"/>
          <w:bCs/>
          <w:lang w:val="pt-BR"/>
        </w:rPr>
        <w:tab/>
        <w:t xml:space="preserve">Mức biến động giá thuê mặt bằng bình quân hàng năm từ các hợp đồng cho thuê nêu trên là 4,01%. Đơn vị tư vấn đề xuất mức biến động giá thuê là 4,01%/năm trong phương án xác định giá đất để Sở Nông nghiệp và Môi trường tỉnh Nghệ An xem xét, quyết định trình Hội đồng thẩm định giá đất tỉnh thẩm định. </w:t>
      </w:r>
    </w:p>
    <w:p w14:paraId="26BF0DEC" w14:textId="77777777" w:rsidR="00A15534" w:rsidRPr="00A15534" w:rsidRDefault="00A15534" w:rsidP="00A15534">
      <w:pPr>
        <w:widowControl w:val="0"/>
        <w:tabs>
          <w:tab w:val="num" w:pos="567"/>
        </w:tabs>
        <w:spacing w:before="120" w:after="40" w:line="288" w:lineRule="auto"/>
        <w:jc w:val="both"/>
        <w:rPr>
          <w:rFonts w:ascii="Times New Roman" w:hAnsi="Times New Roman"/>
          <w:b/>
          <w:lang w:val="pt-BR"/>
        </w:rPr>
      </w:pPr>
      <w:r w:rsidRPr="00A15534">
        <w:rPr>
          <w:rFonts w:ascii="Times New Roman" w:hAnsi="Times New Roman"/>
          <w:b/>
          <w:i/>
          <w:iCs/>
          <w:lang w:val="pt-BR"/>
        </w:rPr>
        <w:tab/>
      </w:r>
      <w:r w:rsidRPr="00A15534">
        <w:rPr>
          <w:rFonts w:ascii="Times New Roman" w:hAnsi="Times New Roman"/>
          <w:b/>
          <w:lang w:val="pt-BR"/>
        </w:rPr>
        <w:tab/>
        <w:t>*) Thời điểm bắt đầu bán hàng, thời gian bán hàng và tỷ lệ lấp đầy:</w:t>
      </w:r>
    </w:p>
    <w:p w14:paraId="0A85EBEE" w14:textId="77777777" w:rsidR="00A15534" w:rsidRPr="00A15534" w:rsidRDefault="00A15534" w:rsidP="00A15534">
      <w:pPr>
        <w:widowControl w:val="0"/>
        <w:tabs>
          <w:tab w:val="num" w:pos="567"/>
        </w:tabs>
        <w:spacing w:before="40" w:after="40" w:line="288" w:lineRule="auto"/>
        <w:jc w:val="both"/>
        <w:rPr>
          <w:rFonts w:ascii="Times New Roman" w:hAnsi="Times New Roman"/>
          <w:bCs/>
          <w:lang w:val="pt-BR"/>
        </w:rPr>
      </w:pPr>
      <w:r w:rsidRPr="00A15534">
        <w:rPr>
          <w:rFonts w:ascii="Times New Roman" w:hAnsi="Times New Roman"/>
          <w:spacing w:val="-10"/>
          <w:lang w:val="pt-BR"/>
        </w:rPr>
        <w:tab/>
      </w:r>
      <w:r w:rsidRPr="00A15534">
        <w:rPr>
          <w:rFonts w:ascii="Times New Roman" w:hAnsi="Times New Roman"/>
          <w:spacing w:val="-10"/>
          <w:lang w:val="pt-BR"/>
        </w:rPr>
        <w:tab/>
      </w:r>
      <w:r w:rsidRPr="00A15534">
        <w:rPr>
          <w:rFonts w:ascii="Times New Roman" w:hAnsi="Times New Roman"/>
          <w:bCs/>
          <w:lang w:val="pt-BR"/>
        </w:rPr>
        <w:t>Căn cứ Quyết định số 68/2024/QĐ-UBND ngày 12/12/2024 của UBND tỉnh Nghệ An về việc quy định một số nội dung khi xác định giá đất cụ thể trên địa bàn tỉnh Nghệ An. Tại mục 2.2 khoản 2 Điều 2 quy định các chỉ tiêu ước tính doanh thu phát triển đối với khu đất thực hiện dự án cho thuê văn phòng, thương mại dịch vụ, kho xưởng, bãi gửi xe và các loại hình dịch vụ khác như sau:</w:t>
      </w:r>
    </w:p>
    <w:p w14:paraId="4EB8D118" w14:textId="77777777" w:rsidR="00A15534" w:rsidRPr="00A15534" w:rsidRDefault="00A15534" w:rsidP="00A15534">
      <w:pPr>
        <w:widowControl w:val="0"/>
        <w:tabs>
          <w:tab w:val="num" w:pos="567"/>
        </w:tabs>
        <w:spacing w:before="40" w:after="40" w:line="288" w:lineRule="auto"/>
        <w:jc w:val="both"/>
        <w:rPr>
          <w:rFonts w:ascii="Times New Roman" w:hAnsi="Times New Roman"/>
          <w:bCs/>
          <w:lang w:val="pt-BR"/>
        </w:rPr>
      </w:pPr>
      <w:r w:rsidRPr="00A15534">
        <w:rPr>
          <w:rFonts w:ascii="Times New Roman" w:hAnsi="Times New Roman"/>
          <w:bCs/>
          <w:lang w:val="pt-BR"/>
        </w:rPr>
        <w:tab/>
      </w:r>
      <w:r w:rsidRPr="00A15534">
        <w:rPr>
          <w:rFonts w:ascii="Times New Roman" w:hAnsi="Times New Roman"/>
          <w:bCs/>
          <w:lang w:val="pt-BR"/>
        </w:rPr>
        <w:tab/>
        <w:t>- Thời điểm bắt đầu bán hàng: Doanh thu phát sinh sau khi kết thúc thời gian xây dựng.</w:t>
      </w:r>
    </w:p>
    <w:p w14:paraId="233A5213" w14:textId="77777777" w:rsidR="00A15534" w:rsidRPr="00A15534" w:rsidRDefault="00A15534" w:rsidP="00A15534">
      <w:pPr>
        <w:widowControl w:val="0"/>
        <w:tabs>
          <w:tab w:val="num" w:pos="567"/>
        </w:tabs>
        <w:spacing w:before="40" w:after="40" w:line="288" w:lineRule="auto"/>
        <w:jc w:val="both"/>
        <w:rPr>
          <w:rFonts w:ascii="Times New Roman" w:hAnsi="Times New Roman"/>
          <w:bCs/>
          <w:lang w:val="pt-BR"/>
        </w:rPr>
      </w:pPr>
      <w:r w:rsidRPr="00A15534">
        <w:rPr>
          <w:rFonts w:ascii="Times New Roman" w:hAnsi="Times New Roman"/>
          <w:bCs/>
          <w:lang w:val="pt-BR"/>
        </w:rPr>
        <w:tab/>
      </w:r>
      <w:r w:rsidRPr="00A15534">
        <w:rPr>
          <w:rFonts w:ascii="Times New Roman" w:hAnsi="Times New Roman"/>
          <w:bCs/>
          <w:lang w:val="pt-BR"/>
        </w:rPr>
        <w:tab/>
        <w:t>- Thời gian bán hàng: Theo thời hạn sử dụng đất được Nhà nước cho thuê đất, cho phép chuyển mục đích sử dụng đất.</w:t>
      </w:r>
    </w:p>
    <w:p w14:paraId="0F6B59E7" w14:textId="77777777" w:rsidR="00A15534" w:rsidRPr="00A15534" w:rsidRDefault="00A15534" w:rsidP="00A15534">
      <w:pPr>
        <w:widowControl w:val="0"/>
        <w:tabs>
          <w:tab w:val="num" w:pos="567"/>
        </w:tabs>
        <w:spacing w:before="40" w:after="40" w:line="288" w:lineRule="auto"/>
        <w:jc w:val="both"/>
        <w:rPr>
          <w:rFonts w:ascii="Times New Roman" w:hAnsi="Times New Roman"/>
          <w:bCs/>
          <w:lang w:val="pt-BR"/>
        </w:rPr>
      </w:pPr>
      <w:r w:rsidRPr="00A15534">
        <w:rPr>
          <w:rFonts w:ascii="Times New Roman" w:hAnsi="Times New Roman"/>
          <w:bCs/>
          <w:lang w:val="pt-BR"/>
        </w:rPr>
        <w:tab/>
      </w:r>
      <w:r w:rsidRPr="00A15534">
        <w:rPr>
          <w:rFonts w:ascii="Times New Roman" w:hAnsi="Times New Roman"/>
          <w:bCs/>
          <w:lang w:val="pt-BR"/>
        </w:rPr>
        <w:tab/>
        <w:t>- Tỷ lệ lấp đầy:</w:t>
      </w:r>
    </w:p>
    <w:p w14:paraId="2464B2D5" w14:textId="77777777" w:rsidR="00A15534" w:rsidRPr="00A15534" w:rsidRDefault="00A15534" w:rsidP="00A15534">
      <w:pPr>
        <w:widowControl w:val="0"/>
        <w:tabs>
          <w:tab w:val="num" w:pos="567"/>
        </w:tabs>
        <w:spacing w:before="40" w:after="40" w:line="288" w:lineRule="auto"/>
        <w:jc w:val="both"/>
        <w:rPr>
          <w:rFonts w:ascii="Times New Roman" w:hAnsi="Times New Roman"/>
          <w:bCs/>
          <w:lang w:val="pt-BR"/>
        </w:rPr>
      </w:pPr>
      <w:r w:rsidRPr="00A15534">
        <w:rPr>
          <w:rFonts w:ascii="Times New Roman" w:hAnsi="Times New Roman"/>
          <w:bCs/>
          <w:lang w:val="pt-BR"/>
        </w:rPr>
        <w:tab/>
      </w:r>
      <w:r w:rsidRPr="00A15534">
        <w:rPr>
          <w:rFonts w:ascii="Times New Roman" w:hAnsi="Times New Roman"/>
          <w:bCs/>
          <w:lang w:val="pt-BR"/>
        </w:rPr>
        <w:tab/>
        <w:t>+ Trong thời gian thực hiện xây dựng: 0%;</w:t>
      </w:r>
    </w:p>
    <w:p w14:paraId="462D6CE5" w14:textId="77777777" w:rsidR="00A15534" w:rsidRPr="00A15534" w:rsidRDefault="00A15534" w:rsidP="00A15534">
      <w:pPr>
        <w:widowControl w:val="0"/>
        <w:tabs>
          <w:tab w:val="num" w:pos="567"/>
        </w:tabs>
        <w:spacing w:before="40" w:after="40" w:line="288" w:lineRule="auto"/>
        <w:jc w:val="both"/>
        <w:rPr>
          <w:rFonts w:ascii="Times New Roman" w:hAnsi="Times New Roman"/>
          <w:bCs/>
          <w:lang w:val="pt-BR"/>
        </w:rPr>
      </w:pPr>
      <w:r w:rsidRPr="00A15534">
        <w:rPr>
          <w:rFonts w:ascii="Times New Roman" w:hAnsi="Times New Roman"/>
          <w:bCs/>
          <w:lang w:val="pt-BR"/>
        </w:rPr>
        <w:tab/>
      </w:r>
      <w:r w:rsidRPr="00A15534">
        <w:rPr>
          <w:rFonts w:ascii="Times New Roman" w:hAnsi="Times New Roman"/>
          <w:bCs/>
          <w:lang w:val="pt-BR"/>
        </w:rPr>
        <w:tab/>
        <w:t>+ Năm đầu tiên sau khi kết thúc thời gian xây dựng: 60%;</w:t>
      </w:r>
    </w:p>
    <w:p w14:paraId="57B76D06" w14:textId="77777777" w:rsidR="00A15534" w:rsidRPr="00A15534" w:rsidRDefault="00A15534" w:rsidP="00A15534">
      <w:pPr>
        <w:widowControl w:val="0"/>
        <w:tabs>
          <w:tab w:val="num" w:pos="567"/>
        </w:tabs>
        <w:spacing w:before="40" w:after="40" w:line="288" w:lineRule="auto"/>
        <w:jc w:val="both"/>
        <w:rPr>
          <w:rFonts w:ascii="Times New Roman" w:hAnsi="Times New Roman"/>
          <w:bCs/>
          <w:lang w:val="pt-BR"/>
        </w:rPr>
      </w:pPr>
      <w:r w:rsidRPr="00A15534">
        <w:rPr>
          <w:rFonts w:ascii="Times New Roman" w:hAnsi="Times New Roman"/>
          <w:bCs/>
          <w:lang w:val="pt-BR"/>
        </w:rPr>
        <w:tab/>
      </w:r>
      <w:r w:rsidRPr="00A15534">
        <w:rPr>
          <w:rFonts w:ascii="Times New Roman" w:hAnsi="Times New Roman"/>
          <w:bCs/>
          <w:lang w:val="pt-BR"/>
        </w:rPr>
        <w:tab/>
        <w:t>+ Năm thứ hai sau khi kết thúc thời gian xây dựng: 70%;</w:t>
      </w:r>
    </w:p>
    <w:p w14:paraId="32DE653C" w14:textId="77777777" w:rsidR="00A15534" w:rsidRPr="00A15534" w:rsidRDefault="00A15534" w:rsidP="00A15534">
      <w:pPr>
        <w:widowControl w:val="0"/>
        <w:tabs>
          <w:tab w:val="num" w:pos="567"/>
        </w:tabs>
        <w:spacing w:before="40" w:after="40" w:line="288" w:lineRule="auto"/>
        <w:jc w:val="both"/>
        <w:rPr>
          <w:rFonts w:ascii="Times New Roman" w:hAnsi="Times New Roman"/>
          <w:bCs/>
          <w:lang w:val="pt-BR"/>
        </w:rPr>
      </w:pPr>
      <w:r w:rsidRPr="00A15534">
        <w:rPr>
          <w:rFonts w:ascii="Times New Roman" w:hAnsi="Times New Roman"/>
          <w:bCs/>
          <w:lang w:val="pt-BR"/>
        </w:rPr>
        <w:tab/>
      </w:r>
      <w:r w:rsidRPr="00A15534">
        <w:rPr>
          <w:rFonts w:ascii="Times New Roman" w:hAnsi="Times New Roman"/>
          <w:bCs/>
          <w:lang w:val="pt-BR"/>
        </w:rPr>
        <w:tab/>
        <w:t>+ Năm thứ ba sau khi kết thúc thời gian xây dựng: 80%;</w:t>
      </w:r>
    </w:p>
    <w:p w14:paraId="18DE7169" w14:textId="77777777" w:rsidR="00A15534" w:rsidRPr="00A15534" w:rsidRDefault="00A15534" w:rsidP="00A15534">
      <w:pPr>
        <w:widowControl w:val="0"/>
        <w:tabs>
          <w:tab w:val="num" w:pos="567"/>
        </w:tabs>
        <w:spacing w:before="40" w:after="40" w:line="288" w:lineRule="auto"/>
        <w:jc w:val="both"/>
        <w:rPr>
          <w:rFonts w:ascii="Times New Roman" w:hAnsi="Times New Roman"/>
          <w:bCs/>
          <w:lang w:val="pt-BR"/>
        </w:rPr>
      </w:pPr>
      <w:r w:rsidRPr="00A15534">
        <w:rPr>
          <w:rFonts w:ascii="Times New Roman" w:hAnsi="Times New Roman"/>
          <w:bCs/>
          <w:lang w:val="pt-BR"/>
        </w:rPr>
        <w:lastRenderedPageBreak/>
        <w:t xml:space="preserve"> </w:t>
      </w:r>
      <w:r w:rsidRPr="00A15534">
        <w:rPr>
          <w:rFonts w:ascii="Times New Roman" w:hAnsi="Times New Roman"/>
          <w:bCs/>
          <w:lang w:val="pt-BR"/>
        </w:rPr>
        <w:tab/>
      </w:r>
      <w:r w:rsidRPr="00A15534">
        <w:rPr>
          <w:rFonts w:ascii="Times New Roman" w:hAnsi="Times New Roman"/>
          <w:bCs/>
          <w:lang w:val="pt-BR"/>
        </w:rPr>
        <w:tab/>
        <w:t>+ Từ năm thứ tư sau khi kết thúc thời gian xây dựng đến hết thời hạn sử dụng đất: 90%.</w:t>
      </w:r>
    </w:p>
    <w:p w14:paraId="28B18EFB" w14:textId="77777777" w:rsidR="00A15534" w:rsidRPr="00A15534" w:rsidRDefault="00A15534" w:rsidP="00A15534">
      <w:pPr>
        <w:widowControl w:val="0"/>
        <w:tabs>
          <w:tab w:val="num" w:pos="567"/>
        </w:tabs>
        <w:spacing w:before="40" w:after="40" w:line="288" w:lineRule="auto"/>
        <w:jc w:val="both"/>
        <w:rPr>
          <w:rFonts w:ascii="Times New Roman" w:hAnsi="Times New Roman"/>
          <w:b/>
          <w:lang w:val="pt-BR"/>
        </w:rPr>
      </w:pPr>
      <w:r w:rsidRPr="00A15534">
        <w:rPr>
          <w:rFonts w:ascii="Times New Roman" w:hAnsi="Times New Roman"/>
          <w:b/>
          <w:lang w:val="pt-BR"/>
        </w:rPr>
        <w:tab/>
      </w:r>
      <w:r w:rsidRPr="00A15534">
        <w:rPr>
          <w:rFonts w:ascii="Times New Roman" w:hAnsi="Times New Roman"/>
          <w:b/>
          <w:lang w:val="pt-BR"/>
        </w:rPr>
        <w:tab/>
        <w:t>*) Chi phí quản lý vận hành:</w:t>
      </w:r>
    </w:p>
    <w:p w14:paraId="3EC6F1C0" w14:textId="77777777" w:rsidR="00A15534" w:rsidRPr="00A15534" w:rsidRDefault="00A15534" w:rsidP="00A15534">
      <w:pPr>
        <w:widowControl w:val="0"/>
        <w:tabs>
          <w:tab w:val="num" w:pos="567"/>
        </w:tabs>
        <w:spacing w:before="40" w:after="40" w:line="288" w:lineRule="auto"/>
        <w:jc w:val="both"/>
        <w:rPr>
          <w:rFonts w:ascii="Times New Roman" w:hAnsi="Times New Roman"/>
          <w:bCs/>
          <w:lang w:val="pt-BR"/>
        </w:rPr>
      </w:pPr>
      <w:r w:rsidRPr="00A15534">
        <w:rPr>
          <w:rFonts w:ascii="Times New Roman" w:hAnsi="Times New Roman"/>
          <w:spacing w:val="-10"/>
          <w:lang w:val="pt-BR"/>
        </w:rPr>
        <w:tab/>
      </w:r>
      <w:r w:rsidRPr="00A15534">
        <w:rPr>
          <w:rFonts w:ascii="Times New Roman" w:hAnsi="Times New Roman"/>
          <w:spacing w:val="-10"/>
          <w:lang w:val="pt-BR"/>
        </w:rPr>
        <w:tab/>
      </w:r>
      <w:r w:rsidRPr="00A15534">
        <w:rPr>
          <w:rFonts w:ascii="Times New Roman" w:hAnsi="Times New Roman"/>
          <w:bCs/>
          <w:lang w:val="pt-BR" w:eastAsia="zh-CN"/>
        </w:rPr>
        <w:t>Căn</w:t>
      </w:r>
      <w:r w:rsidRPr="00A15534">
        <w:rPr>
          <w:rFonts w:ascii="Times New Roman" w:hAnsi="Times New Roman"/>
          <w:bCs/>
          <w:lang w:val="pt-BR"/>
        </w:rPr>
        <w:t xml:space="preserve"> cứ Quyết định số 68/2024/QĐ-UBND ngày </w:t>
      </w:r>
      <w:r w:rsidRPr="00A15534">
        <w:rPr>
          <w:rFonts w:ascii="Times New Roman" w:hAnsi="Times New Roman"/>
          <w:noProof/>
          <w:lang w:val="pt-BR"/>
        </w:rPr>
        <w:t>12/12/2024</w:t>
      </w:r>
      <w:r w:rsidRPr="00A15534">
        <w:rPr>
          <w:rFonts w:ascii="Times New Roman" w:hAnsi="Times New Roman"/>
          <w:bCs/>
          <w:lang w:val="pt-BR"/>
        </w:rPr>
        <w:t xml:space="preserve"> của UBND tỉnh Nghệ An về việc quy định một số nội dung khi xác định giá đất cụ thể trên địa bàn tỉnh Nghệ An. Tại mục 2.1 khoản 2 Điều 2 quy định: Chi phí quản lý vận hành đối với loại hình cho thuê văn phòng, sàn thương mại dịch vụ, căn hộ cho thuê, nhà trẻ và các loại hình thương mại, dịch vụ khác bằng 10% tổng doanh thu trước thuế (của thửa đất, khu đất cần định giá).</w:t>
      </w:r>
    </w:p>
    <w:p w14:paraId="71351FEC" w14:textId="77777777" w:rsidR="00A15534" w:rsidRPr="00A15534" w:rsidRDefault="00A15534" w:rsidP="00A15534">
      <w:pPr>
        <w:widowControl w:val="0"/>
        <w:tabs>
          <w:tab w:val="num" w:pos="567"/>
        </w:tabs>
        <w:spacing w:before="40" w:after="40" w:line="288" w:lineRule="auto"/>
        <w:jc w:val="both"/>
        <w:rPr>
          <w:rFonts w:ascii="Times New Roman" w:hAnsi="Times New Roman"/>
          <w:lang w:val="pt-BR" w:eastAsia="vi-VN"/>
        </w:rPr>
      </w:pPr>
      <w:r w:rsidRPr="00A15534">
        <w:rPr>
          <w:rFonts w:ascii="Times New Roman" w:hAnsi="Times New Roman"/>
          <w:bCs/>
          <w:lang w:val="pt-BR"/>
        </w:rPr>
        <w:tab/>
      </w:r>
      <w:r w:rsidRPr="00A15534">
        <w:rPr>
          <w:rFonts w:ascii="Times New Roman" w:hAnsi="Times New Roman"/>
          <w:bCs/>
          <w:lang w:val="pt-BR"/>
        </w:rPr>
        <w:tab/>
        <w:t xml:space="preserve">Việc ước tính doanh thu phát triển được thực hiện theo từng năm và chiết khấu về giá trị hiện tại tại thời điểm định giá đất </w:t>
      </w:r>
      <w:r w:rsidRPr="00A15534">
        <w:rPr>
          <w:rFonts w:ascii="Times New Roman" w:hAnsi="Times New Roman"/>
          <w:lang w:val="pt-BR" w:eastAsia="vi-VN"/>
        </w:rPr>
        <w:t>theo công thức sau:</w:t>
      </w:r>
    </w:p>
    <w:p w14:paraId="1E16A463" w14:textId="01F0F5EA" w:rsidR="00A15534" w:rsidRPr="00A15534" w:rsidRDefault="00A15534" w:rsidP="00A15534">
      <w:pPr>
        <w:widowControl w:val="0"/>
        <w:spacing w:before="40" w:after="40" w:line="288" w:lineRule="auto"/>
        <w:ind w:firstLine="709"/>
        <w:jc w:val="center"/>
        <w:rPr>
          <w:rFonts w:ascii="Times New Roman" w:hAnsi="Times New Roman"/>
          <w:lang w:eastAsia="vi-VN"/>
        </w:rPr>
      </w:pPr>
      <w:r w:rsidRPr="00A15534">
        <w:rPr>
          <w:rFonts w:ascii="Times New Roman" w:hAnsi="Times New Roman"/>
          <w:noProof/>
        </w:rPr>
        <w:drawing>
          <wp:inline distT="0" distB="0" distL="0" distR="0" wp14:anchorId="681E476C" wp14:editId="66450C2D">
            <wp:extent cx="2838450" cy="619125"/>
            <wp:effectExtent l="0" t="0" r="0" b="9525"/>
            <wp:docPr id="10505422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619125"/>
                    </a:xfrm>
                    <a:prstGeom prst="rect">
                      <a:avLst/>
                    </a:prstGeom>
                    <a:noFill/>
                    <a:ln>
                      <a:noFill/>
                    </a:ln>
                  </pic:spPr>
                </pic:pic>
              </a:graphicData>
            </a:graphic>
          </wp:inline>
        </w:drawing>
      </w:r>
    </w:p>
    <w:p w14:paraId="65AD22FC"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t xml:space="preserve">Trong đó: </w:t>
      </w:r>
    </w:p>
    <w:p w14:paraId="3E240027"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t>- TR</w:t>
      </w:r>
      <w:r w:rsidRPr="00A15534">
        <w:rPr>
          <w:rFonts w:ascii="Times New Roman" w:hAnsi="Times New Roman"/>
          <w:vertAlign w:val="subscript"/>
          <w:lang w:eastAsia="vi-VN"/>
        </w:rPr>
        <w:t>i</w:t>
      </w:r>
      <w:r w:rsidRPr="00A15534">
        <w:rPr>
          <w:rFonts w:ascii="Times New Roman" w:hAnsi="Times New Roman"/>
          <w:lang w:eastAsia="vi-VN"/>
        </w:rPr>
        <w:t xml:space="preserve"> là doanh thu năm thứ i của dự án;</w:t>
      </w:r>
    </w:p>
    <w:p w14:paraId="0626B382"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t>- r là tỷ lệ chiết khấu;</w:t>
      </w:r>
    </w:p>
    <w:p w14:paraId="15C145D1"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t>- n là số năm bán hàng của dự án (tính tròn năm).</w:t>
      </w:r>
    </w:p>
    <w:p w14:paraId="32A01042" w14:textId="77777777" w:rsidR="00A15534" w:rsidRPr="00A15534" w:rsidRDefault="00A15534" w:rsidP="00A15534">
      <w:pPr>
        <w:widowControl w:val="0"/>
        <w:spacing w:before="40" w:after="40" w:line="288" w:lineRule="auto"/>
        <w:ind w:firstLine="709"/>
        <w:rPr>
          <w:rFonts w:ascii="Times New Roman" w:hAnsi="Times New Roman"/>
          <w:lang w:eastAsia="vi-VN"/>
        </w:rPr>
      </w:pPr>
      <w:bookmarkStart w:id="14" w:name="_Hlk199166306"/>
      <w:r w:rsidRPr="00A15534">
        <w:rPr>
          <w:rFonts w:ascii="Times New Roman" w:hAnsi="Times New Roman"/>
          <w:lang w:eastAsia="vi-VN"/>
        </w:rPr>
        <w:t>Kết quả ước tính doanh thu phát triển từ cho thuê mặt bằng thương mại dịch vụ của thửa đất cần định giá như sau:</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491"/>
        <w:gridCol w:w="555"/>
        <w:gridCol w:w="1402"/>
        <w:gridCol w:w="1350"/>
        <w:gridCol w:w="1418"/>
        <w:gridCol w:w="802"/>
        <w:gridCol w:w="1458"/>
      </w:tblGrid>
      <w:tr w:rsidR="00A15534" w:rsidRPr="00A15534" w14:paraId="66D877AC" w14:textId="77777777" w:rsidTr="002650BD">
        <w:trPr>
          <w:trHeight w:val="227"/>
          <w:jc w:val="center"/>
        </w:trPr>
        <w:tc>
          <w:tcPr>
            <w:tcW w:w="546" w:type="dxa"/>
            <w:vMerge w:val="restart"/>
            <w:vAlign w:val="center"/>
            <w:hideMark/>
          </w:tcPr>
          <w:bookmarkEnd w:id="14"/>
          <w:p w14:paraId="419C89B2" w14:textId="77777777" w:rsidR="00A15534" w:rsidRPr="00A15534" w:rsidRDefault="00A15534" w:rsidP="002650BD">
            <w:pPr>
              <w:widowControl w:val="0"/>
              <w:spacing w:line="288" w:lineRule="auto"/>
              <w:jc w:val="center"/>
              <w:rPr>
                <w:rFonts w:ascii="Times New Roman" w:hAnsi="Times New Roman"/>
                <w:b/>
                <w:bCs/>
                <w:sz w:val="16"/>
                <w:szCs w:val="16"/>
                <w:lang w:eastAsia="vi-VN"/>
              </w:rPr>
            </w:pPr>
            <w:r w:rsidRPr="00A15534">
              <w:rPr>
                <w:rFonts w:ascii="Times New Roman" w:hAnsi="Times New Roman"/>
                <w:b/>
                <w:bCs/>
                <w:sz w:val="16"/>
                <w:szCs w:val="16"/>
                <w:lang w:val="vi-VN" w:eastAsia="vi-VN"/>
              </w:rPr>
              <w:t>Năm</w:t>
            </w:r>
          </w:p>
          <w:p w14:paraId="2D5B43B6" w14:textId="77777777" w:rsidR="00A15534" w:rsidRPr="00A15534" w:rsidRDefault="00A15534" w:rsidP="002650BD">
            <w:pPr>
              <w:widowControl w:val="0"/>
              <w:spacing w:line="288" w:lineRule="auto"/>
              <w:jc w:val="center"/>
              <w:rPr>
                <w:rFonts w:ascii="Times New Roman" w:hAnsi="Times New Roman"/>
                <w:b/>
                <w:bCs/>
                <w:sz w:val="16"/>
                <w:szCs w:val="16"/>
                <w:lang w:eastAsia="vi-VN"/>
              </w:rPr>
            </w:pPr>
            <w:r w:rsidRPr="00A15534">
              <w:rPr>
                <w:rFonts w:ascii="Times New Roman" w:hAnsi="Times New Roman"/>
                <w:b/>
                <w:bCs/>
                <w:sz w:val="16"/>
                <w:szCs w:val="16"/>
                <w:lang w:eastAsia="vi-VN"/>
              </w:rPr>
              <w:t>dự án</w:t>
            </w:r>
          </w:p>
        </w:tc>
        <w:tc>
          <w:tcPr>
            <w:tcW w:w="1491" w:type="dxa"/>
            <w:vMerge w:val="restart"/>
            <w:vAlign w:val="center"/>
            <w:hideMark/>
          </w:tcPr>
          <w:p w14:paraId="214172FD" w14:textId="77777777" w:rsidR="00A15534" w:rsidRPr="00A15534" w:rsidRDefault="00A15534" w:rsidP="002650BD">
            <w:pPr>
              <w:widowControl w:val="0"/>
              <w:spacing w:line="288" w:lineRule="auto"/>
              <w:jc w:val="center"/>
              <w:rPr>
                <w:rFonts w:ascii="Times New Roman" w:hAnsi="Times New Roman"/>
                <w:b/>
                <w:bCs/>
                <w:sz w:val="16"/>
                <w:szCs w:val="16"/>
                <w:lang w:eastAsia="vi-VN"/>
              </w:rPr>
            </w:pPr>
            <w:r w:rsidRPr="00A15534">
              <w:rPr>
                <w:rFonts w:ascii="Times New Roman" w:hAnsi="Times New Roman"/>
                <w:b/>
                <w:bCs/>
                <w:sz w:val="16"/>
                <w:szCs w:val="16"/>
                <w:lang w:eastAsia="vi-VN"/>
              </w:rPr>
              <w:t>Thu nhập</w:t>
            </w:r>
            <w:r w:rsidRPr="00A15534">
              <w:rPr>
                <w:rFonts w:ascii="Times New Roman" w:hAnsi="Times New Roman"/>
                <w:b/>
                <w:bCs/>
                <w:sz w:val="16"/>
                <w:szCs w:val="16"/>
                <w:lang w:val="vi-VN" w:eastAsia="vi-VN"/>
              </w:rPr>
              <w:t xml:space="preserve"> dự kiến</w:t>
            </w:r>
          </w:p>
        </w:tc>
        <w:tc>
          <w:tcPr>
            <w:tcW w:w="555" w:type="dxa"/>
            <w:vMerge w:val="restart"/>
            <w:vAlign w:val="center"/>
            <w:hideMark/>
          </w:tcPr>
          <w:p w14:paraId="66E50D87" w14:textId="77777777" w:rsidR="00A15534" w:rsidRPr="00A15534" w:rsidRDefault="00A15534" w:rsidP="002650BD">
            <w:pPr>
              <w:widowControl w:val="0"/>
              <w:spacing w:line="288" w:lineRule="auto"/>
              <w:jc w:val="center"/>
              <w:rPr>
                <w:rFonts w:ascii="Times New Roman" w:hAnsi="Times New Roman"/>
                <w:b/>
                <w:bCs/>
                <w:color w:val="000000"/>
                <w:sz w:val="16"/>
                <w:szCs w:val="16"/>
                <w:lang w:val="vi-VN" w:eastAsia="vi-VN"/>
              </w:rPr>
            </w:pPr>
            <w:r w:rsidRPr="00A15534">
              <w:rPr>
                <w:rFonts w:ascii="Times New Roman" w:hAnsi="Times New Roman"/>
                <w:b/>
                <w:bCs/>
                <w:color w:val="000000"/>
                <w:sz w:val="16"/>
                <w:szCs w:val="16"/>
                <w:lang w:val="vi-VN" w:eastAsia="vi-VN"/>
              </w:rPr>
              <w:t>Tỷ lệ</w:t>
            </w:r>
            <w:r w:rsidRPr="00A15534">
              <w:rPr>
                <w:rFonts w:ascii="Times New Roman" w:hAnsi="Times New Roman"/>
                <w:b/>
                <w:bCs/>
                <w:color w:val="000000"/>
                <w:sz w:val="16"/>
                <w:szCs w:val="16"/>
                <w:lang w:val="vi-VN" w:eastAsia="vi-VN"/>
              </w:rPr>
              <w:br/>
              <w:t>lấp đầy</w:t>
            </w:r>
          </w:p>
        </w:tc>
        <w:tc>
          <w:tcPr>
            <w:tcW w:w="1402" w:type="dxa"/>
            <w:vMerge w:val="restart"/>
            <w:vAlign w:val="center"/>
            <w:hideMark/>
          </w:tcPr>
          <w:p w14:paraId="7C44E807" w14:textId="77777777" w:rsidR="00A15534" w:rsidRPr="00A15534" w:rsidRDefault="00A15534" w:rsidP="002650BD">
            <w:pPr>
              <w:widowControl w:val="0"/>
              <w:spacing w:line="288" w:lineRule="auto"/>
              <w:jc w:val="center"/>
              <w:rPr>
                <w:rFonts w:ascii="Times New Roman" w:hAnsi="Times New Roman"/>
                <w:b/>
                <w:bCs/>
                <w:color w:val="000000"/>
                <w:sz w:val="16"/>
                <w:szCs w:val="16"/>
                <w:lang w:eastAsia="vi-VN"/>
              </w:rPr>
            </w:pPr>
            <w:r w:rsidRPr="00A15534">
              <w:rPr>
                <w:rFonts w:ascii="Times New Roman" w:hAnsi="Times New Roman"/>
                <w:b/>
                <w:bCs/>
                <w:color w:val="000000"/>
                <w:sz w:val="16"/>
                <w:szCs w:val="16"/>
                <w:lang w:eastAsia="vi-VN"/>
              </w:rPr>
              <w:t>Thu nhập hàng năm</w:t>
            </w:r>
          </w:p>
        </w:tc>
        <w:tc>
          <w:tcPr>
            <w:tcW w:w="1350" w:type="dxa"/>
            <w:vMerge w:val="restart"/>
            <w:vAlign w:val="center"/>
            <w:hideMark/>
          </w:tcPr>
          <w:p w14:paraId="7A865BA3" w14:textId="77777777" w:rsidR="00A15534" w:rsidRPr="00A15534" w:rsidRDefault="00A15534" w:rsidP="002650BD">
            <w:pPr>
              <w:widowControl w:val="0"/>
              <w:spacing w:line="288" w:lineRule="auto"/>
              <w:jc w:val="center"/>
              <w:rPr>
                <w:rFonts w:ascii="Times New Roman" w:hAnsi="Times New Roman"/>
                <w:b/>
                <w:bCs/>
                <w:color w:val="000000"/>
                <w:sz w:val="16"/>
                <w:szCs w:val="16"/>
                <w:lang w:eastAsia="vi-VN"/>
              </w:rPr>
            </w:pPr>
            <w:r w:rsidRPr="00A15534">
              <w:rPr>
                <w:rFonts w:ascii="Times New Roman" w:hAnsi="Times New Roman"/>
                <w:b/>
                <w:bCs/>
                <w:color w:val="000000"/>
                <w:sz w:val="16"/>
                <w:szCs w:val="16"/>
                <w:lang w:val="vi-VN" w:eastAsia="vi-VN"/>
              </w:rPr>
              <w:t>Chi phí quản lý vận hành</w:t>
            </w:r>
          </w:p>
        </w:tc>
        <w:tc>
          <w:tcPr>
            <w:tcW w:w="1418" w:type="dxa"/>
            <w:vMerge w:val="restart"/>
            <w:vAlign w:val="center"/>
            <w:hideMark/>
          </w:tcPr>
          <w:p w14:paraId="0F76693D" w14:textId="77777777" w:rsidR="00A15534" w:rsidRPr="00A15534" w:rsidRDefault="00A15534" w:rsidP="002650BD">
            <w:pPr>
              <w:widowControl w:val="0"/>
              <w:spacing w:line="288" w:lineRule="auto"/>
              <w:jc w:val="center"/>
              <w:rPr>
                <w:rFonts w:ascii="Times New Roman" w:hAnsi="Times New Roman"/>
                <w:b/>
                <w:bCs/>
                <w:color w:val="000000"/>
                <w:sz w:val="16"/>
                <w:szCs w:val="16"/>
                <w:lang w:eastAsia="vi-VN"/>
              </w:rPr>
            </w:pPr>
            <w:r w:rsidRPr="00A15534">
              <w:rPr>
                <w:rFonts w:ascii="Times New Roman" w:hAnsi="Times New Roman"/>
                <w:b/>
                <w:bCs/>
                <w:color w:val="000000"/>
                <w:sz w:val="16"/>
                <w:szCs w:val="16"/>
                <w:lang w:val="vi-VN" w:eastAsia="vi-VN"/>
              </w:rPr>
              <w:t>Thu nhập ròng</w:t>
            </w:r>
            <w:r w:rsidRPr="00A15534">
              <w:rPr>
                <w:rFonts w:ascii="Times New Roman" w:hAnsi="Times New Roman"/>
                <w:b/>
                <w:bCs/>
                <w:color w:val="000000"/>
                <w:sz w:val="16"/>
                <w:szCs w:val="16"/>
                <w:lang w:eastAsia="vi-VN"/>
              </w:rPr>
              <w:t xml:space="preserve"> hàng năm</w:t>
            </w:r>
          </w:p>
        </w:tc>
        <w:tc>
          <w:tcPr>
            <w:tcW w:w="802" w:type="dxa"/>
            <w:vMerge w:val="restart"/>
            <w:vAlign w:val="center"/>
            <w:hideMark/>
          </w:tcPr>
          <w:p w14:paraId="4CB007BA" w14:textId="77777777" w:rsidR="00A15534" w:rsidRPr="00A15534" w:rsidRDefault="00A15534" w:rsidP="002650BD">
            <w:pPr>
              <w:widowControl w:val="0"/>
              <w:spacing w:line="288" w:lineRule="auto"/>
              <w:jc w:val="center"/>
              <w:rPr>
                <w:rFonts w:ascii="Times New Roman" w:hAnsi="Times New Roman"/>
                <w:b/>
                <w:bCs/>
                <w:color w:val="000000"/>
                <w:sz w:val="16"/>
                <w:szCs w:val="16"/>
                <w:lang w:eastAsia="vi-VN"/>
              </w:rPr>
            </w:pPr>
            <w:r w:rsidRPr="00A15534">
              <w:rPr>
                <w:rFonts w:ascii="Times New Roman" w:hAnsi="Times New Roman"/>
                <w:b/>
                <w:bCs/>
                <w:color w:val="000000"/>
                <w:sz w:val="16"/>
                <w:szCs w:val="16"/>
                <w:lang w:val="vi-VN" w:eastAsia="vi-VN"/>
              </w:rPr>
              <w:t>Hệ số</w:t>
            </w:r>
            <w:r w:rsidRPr="00A15534">
              <w:rPr>
                <w:rFonts w:ascii="Times New Roman" w:hAnsi="Times New Roman"/>
                <w:b/>
                <w:bCs/>
                <w:color w:val="000000"/>
                <w:sz w:val="16"/>
                <w:szCs w:val="16"/>
                <w:lang w:val="vi-VN" w:eastAsia="vi-VN"/>
              </w:rPr>
              <w:br/>
              <w:t>chiết khấu</w:t>
            </w:r>
          </w:p>
        </w:tc>
        <w:tc>
          <w:tcPr>
            <w:tcW w:w="1458" w:type="dxa"/>
            <w:vMerge w:val="restart"/>
            <w:vAlign w:val="center"/>
            <w:hideMark/>
          </w:tcPr>
          <w:p w14:paraId="182537C0" w14:textId="77777777" w:rsidR="00A15534" w:rsidRPr="00A15534" w:rsidRDefault="00A15534" w:rsidP="002650BD">
            <w:pPr>
              <w:widowControl w:val="0"/>
              <w:spacing w:line="288" w:lineRule="auto"/>
              <w:jc w:val="center"/>
              <w:rPr>
                <w:rFonts w:ascii="Times New Roman" w:hAnsi="Times New Roman"/>
                <w:b/>
                <w:bCs/>
                <w:color w:val="000000"/>
                <w:sz w:val="16"/>
                <w:szCs w:val="16"/>
                <w:lang w:eastAsia="vi-VN"/>
              </w:rPr>
            </w:pPr>
            <w:r w:rsidRPr="00A15534">
              <w:rPr>
                <w:rFonts w:ascii="Times New Roman" w:hAnsi="Times New Roman"/>
                <w:b/>
                <w:bCs/>
                <w:color w:val="000000"/>
                <w:sz w:val="16"/>
                <w:szCs w:val="16"/>
                <w:lang w:eastAsia="vi-VN"/>
              </w:rPr>
              <w:t>Doanh thu hàng năm quy về thời điểm định giá</w:t>
            </w:r>
          </w:p>
        </w:tc>
      </w:tr>
      <w:tr w:rsidR="00A15534" w:rsidRPr="00A15534" w14:paraId="704E42F0" w14:textId="77777777" w:rsidTr="002650BD">
        <w:trPr>
          <w:trHeight w:val="227"/>
          <w:jc w:val="center"/>
        </w:trPr>
        <w:tc>
          <w:tcPr>
            <w:tcW w:w="546" w:type="dxa"/>
            <w:vMerge/>
            <w:vAlign w:val="center"/>
            <w:hideMark/>
          </w:tcPr>
          <w:p w14:paraId="1973E0CC" w14:textId="77777777" w:rsidR="00A15534" w:rsidRPr="00A15534" w:rsidRDefault="00A15534" w:rsidP="002650BD">
            <w:pPr>
              <w:widowControl w:val="0"/>
              <w:spacing w:line="288" w:lineRule="auto"/>
              <w:jc w:val="center"/>
              <w:rPr>
                <w:rFonts w:ascii="Times New Roman" w:hAnsi="Times New Roman"/>
                <w:b/>
                <w:bCs/>
                <w:sz w:val="16"/>
                <w:szCs w:val="16"/>
                <w:lang w:val="vi-VN" w:eastAsia="vi-VN"/>
              </w:rPr>
            </w:pPr>
          </w:p>
        </w:tc>
        <w:tc>
          <w:tcPr>
            <w:tcW w:w="1491" w:type="dxa"/>
            <w:vMerge/>
            <w:vAlign w:val="center"/>
            <w:hideMark/>
          </w:tcPr>
          <w:p w14:paraId="0D83A763" w14:textId="77777777" w:rsidR="00A15534" w:rsidRPr="00A15534" w:rsidRDefault="00A15534" w:rsidP="002650BD">
            <w:pPr>
              <w:widowControl w:val="0"/>
              <w:spacing w:line="288" w:lineRule="auto"/>
              <w:jc w:val="center"/>
              <w:rPr>
                <w:rFonts w:ascii="Times New Roman" w:hAnsi="Times New Roman"/>
                <w:b/>
                <w:bCs/>
                <w:sz w:val="16"/>
                <w:szCs w:val="16"/>
                <w:lang w:val="vi-VN" w:eastAsia="vi-VN"/>
              </w:rPr>
            </w:pPr>
          </w:p>
        </w:tc>
        <w:tc>
          <w:tcPr>
            <w:tcW w:w="555" w:type="dxa"/>
            <w:vMerge/>
            <w:vAlign w:val="center"/>
            <w:hideMark/>
          </w:tcPr>
          <w:p w14:paraId="0EB93A10" w14:textId="77777777" w:rsidR="00A15534" w:rsidRPr="00A15534" w:rsidRDefault="00A15534" w:rsidP="002650BD">
            <w:pPr>
              <w:widowControl w:val="0"/>
              <w:spacing w:line="288" w:lineRule="auto"/>
              <w:jc w:val="center"/>
              <w:rPr>
                <w:rFonts w:ascii="Times New Roman" w:hAnsi="Times New Roman"/>
                <w:b/>
                <w:bCs/>
                <w:color w:val="000000"/>
                <w:sz w:val="16"/>
                <w:szCs w:val="16"/>
                <w:lang w:val="vi-VN" w:eastAsia="vi-VN"/>
              </w:rPr>
            </w:pPr>
          </w:p>
        </w:tc>
        <w:tc>
          <w:tcPr>
            <w:tcW w:w="1402" w:type="dxa"/>
            <w:vMerge/>
            <w:vAlign w:val="center"/>
            <w:hideMark/>
          </w:tcPr>
          <w:p w14:paraId="72F53B05" w14:textId="77777777" w:rsidR="00A15534" w:rsidRPr="00A15534" w:rsidRDefault="00A15534" w:rsidP="002650BD">
            <w:pPr>
              <w:widowControl w:val="0"/>
              <w:spacing w:line="288" w:lineRule="auto"/>
              <w:jc w:val="center"/>
              <w:rPr>
                <w:rFonts w:ascii="Times New Roman" w:hAnsi="Times New Roman"/>
                <w:b/>
                <w:bCs/>
                <w:color w:val="000000"/>
                <w:sz w:val="16"/>
                <w:szCs w:val="16"/>
                <w:lang w:val="vi-VN" w:eastAsia="vi-VN"/>
              </w:rPr>
            </w:pPr>
          </w:p>
        </w:tc>
        <w:tc>
          <w:tcPr>
            <w:tcW w:w="1350" w:type="dxa"/>
            <w:vMerge/>
            <w:vAlign w:val="center"/>
            <w:hideMark/>
          </w:tcPr>
          <w:p w14:paraId="44E62C65" w14:textId="77777777" w:rsidR="00A15534" w:rsidRPr="00A15534" w:rsidRDefault="00A15534" w:rsidP="002650BD">
            <w:pPr>
              <w:widowControl w:val="0"/>
              <w:spacing w:line="288" w:lineRule="auto"/>
              <w:jc w:val="center"/>
              <w:rPr>
                <w:rFonts w:ascii="Times New Roman" w:hAnsi="Times New Roman"/>
                <w:b/>
                <w:bCs/>
                <w:color w:val="000000"/>
                <w:sz w:val="16"/>
                <w:szCs w:val="16"/>
                <w:lang w:val="vi-VN" w:eastAsia="vi-VN"/>
              </w:rPr>
            </w:pPr>
          </w:p>
        </w:tc>
        <w:tc>
          <w:tcPr>
            <w:tcW w:w="1418" w:type="dxa"/>
            <w:vMerge/>
            <w:vAlign w:val="center"/>
            <w:hideMark/>
          </w:tcPr>
          <w:p w14:paraId="4D420904" w14:textId="77777777" w:rsidR="00A15534" w:rsidRPr="00A15534" w:rsidRDefault="00A15534" w:rsidP="002650BD">
            <w:pPr>
              <w:widowControl w:val="0"/>
              <w:spacing w:line="288" w:lineRule="auto"/>
              <w:jc w:val="center"/>
              <w:rPr>
                <w:rFonts w:ascii="Times New Roman" w:hAnsi="Times New Roman"/>
                <w:b/>
                <w:bCs/>
                <w:color w:val="000000"/>
                <w:sz w:val="16"/>
                <w:szCs w:val="16"/>
                <w:lang w:val="vi-VN" w:eastAsia="vi-VN"/>
              </w:rPr>
            </w:pPr>
          </w:p>
        </w:tc>
        <w:tc>
          <w:tcPr>
            <w:tcW w:w="802" w:type="dxa"/>
            <w:vMerge/>
            <w:vAlign w:val="center"/>
            <w:hideMark/>
          </w:tcPr>
          <w:p w14:paraId="7960AEA0" w14:textId="77777777" w:rsidR="00A15534" w:rsidRPr="00A15534" w:rsidRDefault="00A15534" w:rsidP="002650BD">
            <w:pPr>
              <w:widowControl w:val="0"/>
              <w:spacing w:line="288" w:lineRule="auto"/>
              <w:jc w:val="center"/>
              <w:rPr>
                <w:rFonts w:ascii="Times New Roman" w:hAnsi="Times New Roman"/>
                <w:b/>
                <w:bCs/>
                <w:color w:val="000000"/>
                <w:sz w:val="16"/>
                <w:szCs w:val="16"/>
                <w:lang w:val="vi-VN" w:eastAsia="vi-VN"/>
              </w:rPr>
            </w:pPr>
          </w:p>
        </w:tc>
        <w:tc>
          <w:tcPr>
            <w:tcW w:w="1458" w:type="dxa"/>
            <w:vMerge/>
            <w:vAlign w:val="center"/>
            <w:hideMark/>
          </w:tcPr>
          <w:p w14:paraId="0D18179B" w14:textId="77777777" w:rsidR="00A15534" w:rsidRPr="00A15534" w:rsidRDefault="00A15534" w:rsidP="002650BD">
            <w:pPr>
              <w:widowControl w:val="0"/>
              <w:spacing w:line="288" w:lineRule="auto"/>
              <w:jc w:val="center"/>
              <w:rPr>
                <w:rFonts w:ascii="Times New Roman" w:hAnsi="Times New Roman"/>
                <w:b/>
                <w:bCs/>
                <w:color w:val="000000"/>
                <w:sz w:val="16"/>
                <w:szCs w:val="16"/>
                <w:lang w:val="vi-VN" w:eastAsia="vi-VN"/>
              </w:rPr>
            </w:pPr>
          </w:p>
        </w:tc>
      </w:tr>
      <w:tr w:rsidR="00A15534" w:rsidRPr="00A15534" w14:paraId="1BC66FA1" w14:textId="77777777" w:rsidTr="002650BD">
        <w:trPr>
          <w:trHeight w:val="227"/>
          <w:jc w:val="center"/>
        </w:trPr>
        <w:tc>
          <w:tcPr>
            <w:tcW w:w="546" w:type="dxa"/>
            <w:vAlign w:val="center"/>
            <w:hideMark/>
          </w:tcPr>
          <w:p w14:paraId="056AE2C8" w14:textId="77777777" w:rsidR="00A15534" w:rsidRPr="00A15534" w:rsidRDefault="00A15534" w:rsidP="002650BD">
            <w:pPr>
              <w:widowControl w:val="0"/>
              <w:spacing w:line="288" w:lineRule="auto"/>
              <w:jc w:val="center"/>
              <w:rPr>
                <w:rFonts w:ascii="Times New Roman" w:hAnsi="Times New Roman"/>
                <w:i/>
                <w:iCs/>
                <w:sz w:val="16"/>
                <w:szCs w:val="16"/>
                <w:lang w:val="vi-VN" w:eastAsia="vi-VN"/>
              </w:rPr>
            </w:pPr>
            <w:r w:rsidRPr="00A15534">
              <w:rPr>
                <w:rFonts w:ascii="Times New Roman" w:hAnsi="Times New Roman"/>
                <w:i/>
                <w:iCs/>
                <w:sz w:val="16"/>
                <w:szCs w:val="16"/>
                <w:lang w:val="vi-VN" w:eastAsia="vi-VN"/>
              </w:rPr>
              <w:t>(1)</w:t>
            </w:r>
          </w:p>
        </w:tc>
        <w:tc>
          <w:tcPr>
            <w:tcW w:w="1491" w:type="dxa"/>
            <w:vAlign w:val="center"/>
            <w:hideMark/>
          </w:tcPr>
          <w:p w14:paraId="708AD437" w14:textId="77777777" w:rsidR="00A15534" w:rsidRPr="00A15534" w:rsidRDefault="00A15534" w:rsidP="002650BD">
            <w:pPr>
              <w:widowControl w:val="0"/>
              <w:spacing w:line="288" w:lineRule="auto"/>
              <w:jc w:val="center"/>
              <w:rPr>
                <w:rFonts w:ascii="Times New Roman" w:hAnsi="Times New Roman"/>
                <w:i/>
                <w:iCs/>
                <w:sz w:val="16"/>
                <w:szCs w:val="16"/>
                <w:lang w:val="vi-VN" w:eastAsia="vi-VN"/>
              </w:rPr>
            </w:pPr>
            <w:r w:rsidRPr="00A15534">
              <w:rPr>
                <w:rFonts w:ascii="Times New Roman" w:hAnsi="Times New Roman"/>
                <w:i/>
                <w:iCs/>
                <w:sz w:val="16"/>
                <w:szCs w:val="16"/>
                <w:lang w:val="vi-VN" w:eastAsia="vi-VN"/>
              </w:rPr>
              <w:t>(2)</w:t>
            </w:r>
          </w:p>
        </w:tc>
        <w:tc>
          <w:tcPr>
            <w:tcW w:w="555" w:type="dxa"/>
            <w:vAlign w:val="center"/>
            <w:hideMark/>
          </w:tcPr>
          <w:p w14:paraId="18FC3FB6" w14:textId="77777777" w:rsidR="00A15534" w:rsidRPr="00A15534" w:rsidRDefault="00A15534" w:rsidP="002650BD">
            <w:pPr>
              <w:widowControl w:val="0"/>
              <w:spacing w:line="288" w:lineRule="auto"/>
              <w:jc w:val="center"/>
              <w:rPr>
                <w:rFonts w:ascii="Times New Roman" w:hAnsi="Times New Roman"/>
                <w:i/>
                <w:iCs/>
                <w:sz w:val="16"/>
                <w:szCs w:val="16"/>
                <w:lang w:val="vi-VN" w:eastAsia="vi-VN"/>
              </w:rPr>
            </w:pPr>
            <w:r w:rsidRPr="00A15534">
              <w:rPr>
                <w:rFonts w:ascii="Times New Roman" w:hAnsi="Times New Roman"/>
                <w:i/>
                <w:iCs/>
                <w:sz w:val="16"/>
                <w:szCs w:val="16"/>
                <w:lang w:val="vi-VN" w:eastAsia="vi-VN"/>
              </w:rPr>
              <w:t>(3)</w:t>
            </w:r>
          </w:p>
        </w:tc>
        <w:tc>
          <w:tcPr>
            <w:tcW w:w="1402" w:type="dxa"/>
            <w:vAlign w:val="center"/>
            <w:hideMark/>
          </w:tcPr>
          <w:p w14:paraId="2024FB2A" w14:textId="77777777" w:rsidR="00A15534" w:rsidRPr="00A15534" w:rsidRDefault="00A15534" w:rsidP="002650BD">
            <w:pPr>
              <w:widowControl w:val="0"/>
              <w:spacing w:line="288" w:lineRule="auto"/>
              <w:jc w:val="center"/>
              <w:rPr>
                <w:rFonts w:ascii="Times New Roman" w:hAnsi="Times New Roman"/>
                <w:i/>
                <w:iCs/>
                <w:sz w:val="16"/>
                <w:szCs w:val="16"/>
                <w:lang w:val="vi-VN" w:eastAsia="vi-VN"/>
              </w:rPr>
            </w:pPr>
            <w:r w:rsidRPr="00A15534">
              <w:rPr>
                <w:rFonts w:ascii="Times New Roman" w:hAnsi="Times New Roman"/>
                <w:i/>
                <w:iCs/>
                <w:sz w:val="16"/>
                <w:szCs w:val="16"/>
                <w:lang w:val="vi-VN" w:eastAsia="vi-VN"/>
              </w:rPr>
              <w:t>(4)=(2)*(3)</w:t>
            </w:r>
          </w:p>
        </w:tc>
        <w:tc>
          <w:tcPr>
            <w:tcW w:w="1350" w:type="dxa"/>
            <w:vAlign w:val="center"/>
            <w:hideMark/>
          </w:tcPr>
          <w:p w14:paraId="45C45020" w14:textId="77777777" w:rsidR="00A15534" w:rsidRPr="00A15534" w:rsidRDefault="00A15534" w:rsidP="002650BD">
            <w:pPr>
              <w:widowControl w:val="0"/>
              <w:spacing w:line="288" w:lineRule="auto"/>
              <w:jc w:val="center"/>
              <w:rPr>
                <w:rFonts w:ascii="Times New Roman" w:hAnsi="Times New Roman"/>
                <w:i/>
                <w:iCs/>
                <w:sz w:val="16"/>
                <w:szCs w:val="16"/>
                <w:lang w:val="vi-VN" w:eastAsia="vi-VN"/>
              </w:rPr>
            </w:pPr>
            <w:r w:rsidRPr="00A15534">
              <w:rPr>
                <w:rFonts w:ascii="Times New Roman" w:hAnsi="Times New Roman"/>
                <w:i/>
                <w:iCs/>
                <w:sz w:val="16"/>
                <w:szCs w:val="16"/>
                <w:lang w:val="vi-VN" w:eastAsia="vi-VN"/>
              </w:rPr>
              <w:t>(5)=10%*(4)</w:t>
            </w:r>
          </w:p>
        </w:tc>
        <w:tc>
          <w:tcPr>
            <w:tcW w:w="1418" w:type="dxa"/>
            <w:vAlign w:val="center"/>
            <w:hideMark/>
          </w:tcPr>
          <w:p w14:paraId="1742BB9C" w14:textId="77777777" w:rsidR="00A15534" w:rsidRPr="00A15534" w:rsidRDefault="00A15534" w:rsidP="002650BD">
            <w:pPr>
              <w:widowControl w:val="0"/>
              <w:spacing w:line="288" w:lineRule="auto"/>
              <w:jc w:val="center"/>
              <w:rPr>
                <w:rFonts w:ascii="Times New Roman" w:hAnsi="Times New Roman"/>
                <w:i/>
                <w:iCs/>
                <w:sz w:val="16"/>
                <w:szCs w:val="16"/>
                <w:lang w:val="vi-VN" w:eastAsia="vi-VN"/>
              </w:rPr>
            </w:pPr>
            <w:r w:rsidRPr="00A15534">
              <w:rPr>
                <w:rFonts w:ascii="Times New Roman" w:hAnsi="Times New Roman"/>
                <w:i/>
                <w:iCs/>
                <w:sz w:val="16"/>
                <w:szCs w:val="16"/>
                <w:lang w:val="vi-VN" w:eastAsia="vi-VN"/>
              </w:rPr>
              <w:t>(6)=(4)-(5)</w:t>
            </w:r>
          </w:p>
        </w:tc>
        <w:tc>
          <w:tcPr>
            <w:tcW w:w="802" w:type="dxa"/>
            <w:vAlign w:val="center"/>
            <w:hideMark/>
          </w:tcPr>
          <w:p w14:paraId="76241D4B" w14:textId="77777777" w:rsidR="00A15534" w:rsidRPr="00A15534" w:rsidRDefault="00A15534" w:rsidP="002650BD">
            <w:pPr>
              <w:widowControl w:val="0"/>
              <w:spacing w:line="288" w:lineRule="auto"/>
              <w:jc w:val="center"/>
              <w:rPr>
                <w:rFonts w:ascii="Times New Roman" w:hAnsi="Times New Roman"/>
                <w:i/>
                <w:iCs/>
                <w:sz w:val="16"/>
                <w:szCs w:val="16"/>
                <w:lang w:val="vi-VN" w:eastAsia="vi-VN"/>
              </w:rPr>
            </w:pPr>
            <w:r w:rsidRPr="00A15534">
              <w:rPr>
                <w:rFonts w:ascii="Times New Roman" w:hAnsi="Times New Roman"/>
                <w:i/>
                <w:iCs/>
                <w:sz w:val="16"/>
                <w:szCs w:val="16"/>
                <w:lang w:val="vi-VN" w:eastAsia="vi-VN"/>
              </w:rPr>
              <w:t>(7)</w:t>
            </w:r>
          </w:p>
        </w:tc>
        <w:tc>
          <w:tcPr>
            <w:tcW w:w="1458" w:type="dxa"/>
            <w:vAlign w:val="center"/>
            <w:hideMark/>
          </w:tcPr>
          <w:p w14:paraId="6284CD57" w14:textId="77777777" w:rsidR="00A15534" w:rsidRPr="00A15534" w:rsidRDefault="00A15534" w:rsidP="002650BD">
            <w:pPr>
              <w:widowControl w:val="0"/>
              <w:spacing w:line="288" w:lineRule="auto"/>
              <w:jc w:val="center"/>
              <w:rPr>
                <w:rFonts w:ascii="Times New Roman" w:hAnsi="Times New Roman"/>
                <w:i/>
                <w:iCs/>
                <w:sz w:val="16"/>
                <w:szCs w:val="16"/>
                <w:lang w:val="vi-VN" w:eastAsia="vi-VN"/>
              </w:rPr>
            </w:pPr>
            <w:r w:rsidRPr="00A15534">
              <w:rPr>
                <w:rFonts w:ascii="Times New Roman" w:hAnsi="Times New Roman"/>
                <w:i/>
                <w:iCs/>
                <w:sz w:val="16"/>
                <w:szCs w:val="16"/>
                <w:lang w:val="vi-VN" w:eastAsia="vi-VN"/>
              </w:rPr>
              <w:t>(8)=(6)*(7)</w:t>
            </w:r>
          </w:p>
        </w:tc>
      </w:tr>
      <w:tr w:rsidR="00A15534" w:rsidRPr="00A15534" w14:paraId="7F561765" w14:textId="77777777" w:rsidTr="002650BD">
        <w:trPr>
          <w:trHeight w:val="227"/>
          <w:jc w:val="center"/>
        </w:trPr>
        <w:tc>
          <w:tcPr>
            <w:tcW w:w="546" w:type="dxa"/>
            <w:vAlign w:val="center"/>
            <w:hideMark/>
          </w:tcPr>
          <w:p w14:paraId="26B531FB"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w:t>
            </w:r>
          </w:p>
        </w:tc>
        <w:tc>
          <w:tcPr>
            <w:tcW w:w="1491" w:type="dxa"/>
            <w:vAlign w:val="center"/>
            <w:hideMark/>
          </w:tcPr>
          <w:p w14:paraId="104B3065"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70.085.502.850</w:t>
            </w:r>
          </w:p>
        </w:tc>
        <w:tc>
          <w:tcPr>
            <w:tcW w:w="555" w:type="dxa"/>
            <w:vAlign w:val="center"/>
            <w:hideMark/>
          </w:tcPr>
          <w:p w14:paraId="2F8C4DBC"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0%</w:t>
            </w:r>
          </w:p>
        </w:tc>
        <w:tc>
          <w:tcPr>
            <w:tcW w:w="1402" w:type="dxa"/>
            <w:vAlign w:val="center"/>
            <w:hideMark/>
          </w:tcPr>
          <w:p w14:paraId="348F043B" w14:textId="77777777" w:rsidR="00A15534" w:rsidRPr="00A15534" w:rsidRDefault="00A15534" w:rsidP="002650BD">
            <w:pPr>
              <w:widowControl w:val="0"/>
              <w:spacing w:line="288" w:lineRule="auto"/>
              <w:jc w:val="right"/>
              <w:rPr>
                <w:rFonts w:ascii="Times New Roman" w:hAnsi="Times New Roman"/>
                <w:sz w:val="16"/>
                <w:szCs w:val="16"/>
                <w:lang w:eastAsia="vi-VN"/>
              </w:rPr>
            </w:pPr>
            <w:r w:rsidRPr="00A15534">
              <w:rPr>
                <w:rFonts w:ascii="Times New Roman" w:hAnsi="Times New Roman"/>
                <w:sz w:val="16"/>
                <w:szCs w:val="16"/>
              </w:rPr>
              <w:t>0</w:t>
            </w:r>
          </w:p>
        </w:tc>
        <w:tc>
          <w:tcPr>
            <w:tcW w:w="1350" w:type="dxa"/>
            <w:vAlign w:val="center"/>
            <w:hideMark/>
          </w:tcPr>
          <w:p w14:paraId="6DA22A97" w14:textId="77777777" w:rsidR="00A15534" w:rsidRPr="00A15534" w:rsidRDefault="00A15534" w:rsidP="002650BD">
            <w:pPr>
              <w:widowControl w:val="0"/>
              <w:spacing w:line="288" w:lineRule="auto"/>
              <w:jc w:val="right"/>
              <w:rPr>
                <w:rFonts w:ascii="Times New Roman" w:hAnsi="Times New Roman"/>
                <w:sz w:val="16"/>
                <w:szCs w:val="16"/>
                <w:lang w:eastAsia="vi-VN"/>
              </w:rPr>
            </w:pPr>
            <w:r w:rsidRPr="00A15534">
              <w:rPr>
                <w:rFonts w:ascii="Times New Roman" w:hAnsi="Times New Roman"/>
                <w:sz w:val="16"/>
                <w:szCs w:val="16"/>
              </w:rPr>
              <w:t>0</w:t>
            </w:r>
          </w:p>
        </w:tc>
        <w:tc>
          <w:tcPr>
            <w:tcW w:w="1418" w:type="dxa"/>
            <w:vAlign w:val="center"/>
            <w:hideMark/>
          </w:tcPr>
          <w:p w14:paraId="0148D6EC" w14:textId="77777777" w:rsidR="00A15534" w:rsidRPr="00A15534" w:rsidRDefault="00A15534" w:rsidP="002650BD">
            <w:pPr>
              <w:widowControl w:val="0"/>
              <w:spacing w:line="288" w:lineRule="auto"/>
              <w:jc w:val="right"/>
              <w:rPr>
                <w:rFonts w:ascii="Times New Roman" w:hAnsi="Times New Roman"/>
                <w:sz w:val="16"/>
                <w:szCs w:val="16"/>
                <w:lang w:eastAsia="vi-VN"/>
              </w:rPr>
            </w:pPr>
            <w:r w:rsidRPr="00A15534">
              <w:rPr>
                <w:rFonts w:ascii="Times New Roman" w:hAnsi="Times New Roman"/>
                <w:sz w:val="16"/>
                <w:szCs w:val="16"/>
              </w:rPr>
              <w:t>0</w:t>
            </w:r>
          </w:p>
        </w:tc>
        <w:tc>
          <w:tcPr>
            <w:tcW w:w="802" w:type="dxa"/>
            <w:noWrap/>
            <w:vAlign w:val="center"/>
            <w:hideMark/>
          </w:tcPr>
          <w:p w14:paraId="6269DD25"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0,91108</w:t>
            </w:r>
          </w:p>
        </w:tc>
        <w:tc>
          <w:tcPr>
            <w:tcW w:w="1458" w:type="dxa"/>
            <w:noWrap/>
            <w:vAlign w:val="center"/>
            <w:hideMark/>
          </w:tcPr>
          <w:p w14:paraId="1255C43D" w14:textId="77777777" w:rsidR="00A15534" w:rsidRPr="00A15534" w:rsidRDefault="00A15534" w:rsidP="002650BD">
            <w:pPr>
              <w:widowControl w:val="0"/>
              <w:spacing w:line="288" w:lineRule="auto"/>
              <w:jc w:val="right"/>
              <w:rPr>
                <w:rFonts w:ascii="Times New Roman" w:hAnsi="Times New Roman"/>
                <w:color w:val="000000"/>
                <w:sz w:val="16"/>
                <w:szCs w:val="16"/>
                <w:lang w:eastAsia="vi-VN"/>
              </w:rPr>
            </w:pPr>
            <w:r w:rsidRPr="00A15534">
              <w:rPr>
                <w:rFonts w:ascii="Times New Roman" w:hAnsi="Times New Roman"/>
                <w:color w:val="000000"/>
                <w:sz w:val="16"/>
                <w:szCs w:val="16"/>
              </w:rPr>
              <w:t>0</w:t>
            </w:r>
          </w:p>
        </w:tc>
      </w:tr>
      <w:tr w:rsidR="00A15534" w:rsidRPr="00A15534" w14:paraId="402D9E92" w14:textId="77777777" w:rsidTr="002650BD">
        <w:trPr>
          <w:trHeight w:val="227"/>
          <w:jc w:val="center"/>
        </w:trPr>
        <w:tc>
          <w:tcPr>
            <w:tcW w:w="546" w:type="dxa"/>
            <w:vAlign w:val="center"/>
            <w:hideMark/>
          </w:tcPr>
          <w:p w14:paraId="24CC8996"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2</w:t>
            </w:r>
          </w:p>
        </w:tc>
        <w:tc>
          <w:tcPr>
            <w:tcW w:w="1491" w:type="dxa"/>
            <w:vAlign w:val="center"/>
            <w:hideMark/>
          </w:tcPr>
          <w:p w14:paraId="55C6F7C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72.895.931.514</w:t>
            </w:r>
          </w:p>
        </w:tc>
        <w:tc>
          <w:tcPr>
            <w:tcW w:w="555" w:type="dxa"/>
            <w:vAlign w:val="center"/>
            <w:hideMark/>
          </w:tcPr>
          <w:p w14:paraId="4D1BDD7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60%</w:t>
            </w:r>
          </w:p>
        </w:tc>
        <w:tc>
          <w:tcPr>
            <w:tcW w:w="1402" w:type="dxa"/>
            <w:vAlign w:val="center"/>
            <w:hideMark/>
          </w:tcPr>
          <w:p w14:paraId="410CE298" w14:textId="77777777" w:rsidR="00A15534" w:rsidRPr="00A15534" w:rsidRDefault="00A15534" w:rsidP="002650BD">
            <w:pPr>
              <w:widowControl w:val="0"/>
              <w:spacing w:line="288" w:lineRule="auto"/>
              <w:jc w:val="right"/>
              <w:rPr>
                <w:rFonts w:ascii="Times New Roman" w:hAnsi="Times New Roman"/>
                <w:sz w:val="16"/>
                <w:szCs w:val="16"/>
                <w:lang w:eastAsia="vi-VN"/>
              </w:rPr>
            </w:pPr>
            <w:r w:rsidRPr="00A15534">
              <w:rPr>
                <w:rFonts w:ascii="Times New Roman" w:hAnsi="Times New Roman"/>
                <w:sz w:val="16"/>
                <w:szCs w:val="16"/>
              </w:rPr>
              <w:t>43.737.558.908</w:t>
            </w:r>
          </w:p>
        </w:tc>
        <w:tc>
          <w:tcPr>
            <w:tcW w:w="1350" w:type="dxa"/>
            <w:vAlign w:val="center"/>
            <w:hideMark/>
          </w:tcPr>
          <w:p w14:paraId="265DC76C" w14:textId="77777777" w:rsidR="00A15534" w:rsidRPr="00A15534" w:rsidRDefault="00A15534" w:rsidP="002650BD">
            <w:pPr>
              <w:widowControl w:val="0"/>
              <w:spacing w:line="288" w:lineRule="auto"/>
              <w:jc w:val="right"/>
              <w:rPr>
                <w:rFonts w:ascii="Times New Roman" w:hAnsi="Times New Roman"/>
                <w:sz w:val="16"/>
                <w:szCs w:val="16"/>
                <w:lang w:eastAsia="vi-VN"/>
              </w:rPr>
            </w:pPr>
            <w:r w:rsidRPr="00A15534">
              <w:rPr>
                <w:rFonts w:ascii="Times New Roman" w:hAnsi="Times New Roman"/>
                <w:sz w:val="16"/>
                <w:szCs w:val="16"/>
              </w:rPr>
              <w:t>4.373.755.891</w:t>
            </w:r>
          </w:p>
        </w:tc>
        <w:tc>
          <w:tcPr>
            <w:tcW w:w="1418" w:type="dxa"/>
            <w:vAlign w:val="center"/>
            <w:hideMark/>
          </w:tcPr>
          <w:p w14:paraId="76B84AC7" w14:textId="77777777" w:rsidR="00A15534" w:rsidRPr="00A15534" w:rsidRDefault="00A15534" w:rsidP="002650BD">
            <w:pPr>
              <w:widowControl w:val="0"/>
              <w:spacing w:line="288" w:lineRule="auto"/>
              <w:jc w:val="right"/>
              <w:rPr>
                <w:rFonts w:ascii="Times New Roman" w:hAnsi="Times New Roman"/>
                <w:sz w:val="16"/>
                <w:szCs w:val="16"/>
                <w:lang w:eastAsia="vi-VN"/>
              </w:rPr>
            </w:pPr>
            <w:r w:rsidRPr="00A15534">
              <w:rPr>
                <w:rFonts w:ascii="Times New Roman" w:hAnsi="Times New Roman"/>
                <w:sz w:val="16"/>
                <w:szCs w:val="16"/>
              </w:rPr>
              <w:t>39.363.803.017</w:t>
            </w:r>
          </w:p>
        </w:tc>
        <w:tc>
          <w:tcPr>
            <w:tcW w:w="802" w:type="dxa"/>
            <w:noWrap/>
            <w:vAlign w:val="center"/>
            <w:hideMark/>
          </w:tcPr>
          <w:p w14:paraId="1719BE9D"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0,83006</w:t>
            </w:r>
          </w:p>
        </w:tc>
        <w:tc>
          <w:tcPr>
            <w:tcW w:w="1458" w:type="dxa"/>
            <w:noWrap/>
            <w:vAlign w:val="center"/>
            <w:hideMark/>
          </w:tcPr>
          <w:p w14:paraId="51B24C80" w14:textId="77777777" w:rsidR="00A15534" w:rsidRPr="00A15534" w:rsidRDefault="00A15534" w:rsidP="002650BD">
            <w:pPr>
              <w:widowControl w:val="0"/>
              <w:spacing w:line="288" w:lineRule="auto"/>
              <w:jc w:val="right"/>
              <w:rPr>
                <w:rFonts w:ascii="Times New Roman" w:hAnsi="Times New Roman"/>
                <w:color w:val="000000"/>
                <w:sz w:val="16"/>
                <w:szCs w:val="16"/>
                <w:lang w:eastAsia="vi-VN"/>
              </w:rPr>
            </w:pPr>
            <w:r w:rsidRPr="00A15534">
              <w:rPr>
                <w:rFonts w:ascii="Times New Roman" w:hAnsi="Times New Roman"/>
                <w:color w:val="000000"/>
                <w:sz w:val="16"/>
                <w:szCs w:val="16"/>
              </w:rPr>
              <w:t>32.674.318.332</w:t>
            </w:r>
          </w:p>
        </w:tc>
      </w:tr>
      <w:tr w:rsidR="00A15534" w:rsidRPr="00A15534" w14:paraId="04DBBA8E" w14:textId="77777777" w:rsidTr="002650BD">
        <w:trPr>
          <w:trHeight w:val="227"/>
          <w:jc w:val="center"/>
        </w:trPr>
        <w:tc>
          <w:tcPr>
            <w:tcW w:w="546" w:type="dxa"/>
            <w:vAlign w:val="center"/>
            <w:hideMark/>
          </w:tcPr>
          <w:p w14:paraId="3129193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w:t>
            </w:r>
          </w:p>
        </w:tc>
        <w:tc>
          <w:tcPr>
            <w:tcW w:w="1491" w:type="dxa"/>
            <w:vAlign w:val="center"/>
            <w:hideMark/>
          </w:tcPr>
          <w:p w14:paraId="10B9F69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75.819.058.368</w:t>
            </w:r>
          </w:p>
        </w:tc>
        <w:tc>
          <w:tcPr>
            <w:tcW w:w="555" w:type="dxa"/>
            <w:vAlign w:val="center"/>
            <w:hideMark/>
          </w:tcPr>
          <w:p w14:paraId="493649B0"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70%</w:t>
            </w:r>
          </w:p>
        </w:tc>
        <w:tc>
          <w:tcPr>
            <w:tcW w:w="1402" w:type="dxa"/>
            <w:vAlign w:val="center"/>
            <w:hideMark/>
          </w:tcPr>
          <w:p w14:paraId="42B5B35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53.073.340.858</w:t>
            </w:r>
          </w:p>
        </w:tc>
        <w:tc>
          <w:tcPr>
            <w:tcW w:w="1350" w:type="dxa"/>
            <w:vAlign w:val="center"/>
            <w:hideMark/>
          </w:tcPr>
          <w:p w14:paraId="4FACDDC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5.307.334.086</w:t>
            </w:r>
          </w:p>
        </w:tc>
        <w:tc>
          <w:tcPr>
            <w:tcW w:w="1418" w:type="dxa"/>
            <w:vAlign w:val="center"/>
            <w:hideMark/>
          </w:tcPr>
          <w:p w14:paraId="35C3F8D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47.766.006.772</w:t>
            </w:r>
          </w:p>
        </w:tc>
        <w:tc>
          <w:tcPr>
            <w:tcW w:w="802" w:type="dxa"/>
            <w:noWrap/>
            <w:vAlign w:val="center"/>
            <w:hideMark/>
          </w:tcPr>
          <w:p w14:paraId="3A2E7E77"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0,75625</w:t>
            </w:r>
          </w:p>
        </w:tc>
        <w:tc>
          <w:tcPr>
            <w:tcW w:w="1458" w:type="dxa"/>
            <w:noWrap/>
            <w:vAlign w:val="center"/>
            <w:hideMark/>
          </w:tcPr>
          <w:p w14:paraId="24B668B5"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36.123.042.621</w:t>
            </w:r>
          </w:p>
        </w:tc>
      </w:tr>
      <w:tr w:rsidR="00A15534" w:rsidRPr="00A15534" w14:paraId="3445C75D" w14:textId="77777777" w:rsidTr="002650BD">
        <w:trPr>
          <w:trHeight w:val="227"/>
          <w:jc w:val="center"/>
        </w:trPr>
        <w:tc>
          <w:tcPr>
            <w:tcW w:w="546" w:type="dxa"/>
            <w:vAlign w:val="center"/>
            <w:hideMark/>
          </w:tcPr>
          <w:p w14:paraId="7C90820B"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4</w:t>
            </w:r>
          </w:p>
        </w:tc>
        <w:tc>
          <w:tcPr>
            <w:tcW w:w="1491" w:type="dxa"/>
            <w:vAlign w:val="center"/>
            <w:hideMark/>
          </w:tcPr>
          <w:p w14:paraId="4ED9E37F"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78.859.402.609</w:t>
            </w:r>
          </w:p>
        </w:tc>
        <w:tc>
          <w:tcPr>
            <w:tcW w:w="555" w:type="dxa"/>
            <w:vAlign w:val="center"/>
            <w:hideMark/>
          </w:tcPr>
          <w:p w14:paraId="17F95096"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80%</w:t>
            </w:r>
          </w:p>
        </w:tc>
        <w:tc>
          <w:tcPr>
            <w:tcW w:w="1402" w:type="dxa"/>
            <w:vAlign w:val="center"/>
            <w:hideMark/>
          </w:tcPr>
          <w:p w14:paraId="52954EF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63.087.522.087</w:t>
            </w:r>
          </w:p>
        </w:tc>
        <w:tc>
          <w:tcPr>
            <w:tcW w:w="1350" w:type="dxa"/>
            <w:vAlign w:val="center"/>
            <w:hideMark/>
          </w:tcPr>
          <w:p w14:paraId="4503A76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6.308.752.209</w:t>
            </w:r>
          </w:p>
        </w:tc>
        <w:tc>
          <w:tcPr>
            <w:tcW w:w="1418" w:type="dxa"/>
            <w:vAlign w:val="center"/>
            <w:hideMark/>
          </w:tcPr>
          <w:p w14:paraId="383A31C6"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56.778.769.878</w:t>
            </w:r>
          </w:p>
        </w:tc>
        <w:tc>
          <w:tcPr>
            <w:tcW w:w="802" w:type="dxa"/>
            <w:noWrap/>
            <w:vAlign w:val="center"/>
            <w:hideMark/>
          </w:tcPr>
          <w:p w14:paraId="2B944F79"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0,68901</w:t>
            </w:r>
          </w:p>
        </w:tc>
        <w:tc>
          <w:tcPr>
            <w:tcW w:w="1458" w:type="dxa"/>
            <w:noWrap/>
            <w:vAlign w:val="center"/>
            <w:hideMark/>
          </w:tcPr>
          <w:p w14:paraId="73B9A6ED"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39.121.140.234</w:t>
            </w:r>
          </w:p>
        </w:tc>
      </w:tr>
      <w:tr w:rsidR="00A15534" w:rsidRPr="00A15534" w14:paraId="7E8B4790" w14:textId="77777777" w:rsidTr="002650BD">
        <w:trPr>
          <w:trHeight w:val="227"/>
          <w:jc w:val="center"/>
        </w:trPr>
        <w:tc>
          <w:tcPr>
            <w:tcW w:w="546" w:type="dxa"/>
            <w:vAlign w:val="center"/>
            <w:hideMark/>
          </w:tcPr>
          <w:p w14:paraId="73FDF899"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5</w:t>
            </w:r>
          </w:p>
        </w:tc>
        <w:tc>
          <w:tcPr>
            <w:tcW w:w="1491" w:type="dxa"/>
            <w:vAlign w:val="center"/>
            <w:hideMark/>
          </w:tcPr>
          <w:p w14:paraId="7137002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82.021.664.653</w:t>
            </w:r>
          </w:p>
        </w:tc>
        <w:tc>
          <w:tcPr>
            <w:tcW w:w="555" w:type="dxa"/>
            <w:vAlign w:val="center"/>
            <w:hideMark/>
          </w:tcPr>
          <w:p w14:paraId="660E2B64"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48A376F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73.819.498.188</w:t>
            </w:r>
          </w:p>
        </w:tc>
        <w:tc>
          <w:tcPr>
            <w:tcW w:w="1350" w:type="dxa"/>
            <w:vAlign w:val="center"/>
            <w:hideMark/>
          </w:tcPr>
          <w:p w14:paraId="4217C13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7.381.949.819</w:t>
            </w:r>
          </w:p>
        </w:tc>
        <w:tc>
          <w:tcPr>
            <w:tcW w:w="1418" w:type="dxa"/>
            <w:vAlign w:val="center"/>
            <w:hideMark/>
          </w:tcPr>
          <w:p w14:paraId="245B380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66.437.548.369</w:t>
            </w:r>
          </w:p>
        </w:tc>
        <w:tc>
          <w:tcPr>
            <w:tcW w:w="802" w:type="dxa"/>
            <w:noWrap/>
            <w:vAlign w:val="center"/>
            <w:hideMark/>
          </w:tcPr>
          <w:p w14:paraId="5A80A24E"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0,62774</w:t>
            </w:r>
          </w:p>
        </w:tc>
        <w:tc>
          <w:tcPr>
            <w:tcW w:w="1458" w:type="dxa"/>
            <w:noWrap/>
            <w:vAlign w:val="center"/>
            <w:hideMark/>
          </w:tcPr>
          <w:p w14:paraId="13DF74AA"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41.705.506.613</w:t>
            </w:r>
          </w:p>
        </w:tc>
      </w:tr>
      <w:tr w:rsidR="00A15534" w:rsidRPr="00A15534" w14:paraId="36DAE2F9" w14:textId="77777777" w:rsidTr="002650BD">
        <w:trPr>
          <w:trHeight w:val="227"/>
          <w:jc w:val="center"/>
        </w:trPr>
        <w:tc>
          <w:tcPr>
            <w:tcW w:w="546" w:type="dxa"/>
            <w:vAlign w:val="center"/>
            <w:hideMark/>
          </w:tcPr>
          <w:p w14:paraId="40456D27"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6</w:t>
            </w:r>
          </w:p>
        </w:tc>
        <w:tc>
          <w:tcPr>
            <w:tcW w:w="1491" w:type="dxa"/>
            <w:vAlign w:val="center"/>
            <w:hideMark/>
          </w:tcPr>
          <w:p w14:paraId="4279452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85.310.733.406</w:t>
            </w:r>
          </w:p>
        </w:tc>
        <w:tc>
          <w:tcPr>
            <w:tcW w:w="555" w:type="dxa"/>
            <w:vAlign w:val="center"/>
            <w:hideMark/>
          </w:tcPr>
          <w:p w14:paraId="415F277C"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7A7AA7F8"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76.779.660.065</w:t>
            </w:r>
          </w:p>
        </w:tc>
        <w:tc>
          <w:tcPr>
            <w:tcW w:w="1350" w:type="dxa"/>
            <w:vAlign w:val="center"/>
            <w:hideMark/>
          </w:tcPr>
          <w:p w14:paraId="4E8AD2D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7.677.966.007</w:t>
            </w:r>
          </w:p>
        </w:tc>
        <w:tc>
          <w:tcPr>
            <w:tcW w:w="1418" w:type="dxa"/>
            <w:vAlign w:val="center"/>
            <w:hideMark/>
          </w:tcPr>
          <w:p w14:paraId="3EC6BAB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69.101.694.058</w:t>
            </w:r>
          </w:p>
        </w:tc>
        <w:tc>
          <w:tcPr>
            <w:tcW w:w="802" w:type="dxa"/>
            <w:noWrap/>
            <w:vAlign w:val="center"/>
            <w:hideMark/>
          </w:tcPr>
          <w:p w14:paraId="68F53AE5"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0,57192</w:t>
            </w:r>
          </w:p>
        </w:tc>
        <w:tc>
          <w:tcPr>
            <w:tcW w:w="1458" w:type="dxa"/>
            <w:noWrap/>
            <w:vAlign w:val="center"/>
            <w:hideMark/>
          </w:tcPr>
          <w:p w14:paraId="22E1432D"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39.520.640.866</w:t>
            </w:r>
          </w:p>
        </w:tc>
      </w:tr>
      <w:tr w:rsidR="00A15534" w:rsidRPr="00A15534" w14:paraId="7B266D9E" w14:textId="77777777" w:rsidTr="002650BD">
        <w:trPr>
          <w:trHeight w:val="227"/>
          <w:jc w:val="center"/>
        </w:trPr>
        <w:tc>
          <w:tcPr>
            <w:tcW w:w="546" w:type="dxa"/>
            <w:vAlign w:val="center"/>
            <w:hideMark/>
          </w:tcPr>
          <w:p w14:paraId="06424B31"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7</w:t>
            </w:r>
          </w:p>
        </w:tc>
        <w:tc>
          <w:tcPr>
            <w:tcW w:w="1491" w:type="dxa"/>
            <w:vAlign w:val="center"/>
            <w:hideMark/>
          </w:tcPr>
          <w:p w14:paraId="384B5D62"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88.731.693.815</w:t>
            </w:r>
          </w:p>
        </w:tc>
        <w:tc>
          <w:tcPr>
            <w:tcW w:w="555" w:type="dxa"/>
            <w:vAlign w:val="center"/>
            <w:hideMark/>
          </w:tcPr>
          <w:p w14:paraId="3E4A567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44E4C3BD"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79.858.524.434</w:t>
            </w:r>
          </w:p>
        </w:tc>
        <w:tc>
          <w:tcPr>
            <w:tcW w:w="1350" w:type="dxa"/>
            <w:vAlign w:val="center"/>
            <w:hideMark/>
          </w:tcPr>
          <w:p w14:paraId="17360AB2"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7.985.852.443</w:t>
            </w:r>
          </w:p>
        </w:tc>
        <w:tc>
          <w:tcPr>
            <w:tcW w:w="1418" w:type="dxa"/>
            <w:vAlign w:val="center"/>
            <w:hideMark/>
          </w:tcPr>
          <w:p w14:paraId="0F450AC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71.872.671.991</w:t>
            </w:r>
          </w:p>
        </w:tc>
        <w:tc>
          <w:tcPr>
            <w:tcW w:w="802" w:type="dxa"/>
            <w:noWrap/>
            <w:vAlign w:val="center"/>
            <w:hideMark/>
          </w:tcPr>
          <w:p w14:paraId="66BA81E0"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0,52106</w:t>
            </w:r>
          </w:p>
        </w:tc>
        <w:tc>
          <w:tcPr>
            <w:tcW w:w="1458" w:type="dxa"/>
            <w:noWrap/>
            <w:vAlign w:val="center"/>
            <w:hideMark/>
          </w:tcPr>
          <w:p w14:paraId="1C156091"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37.449.974.468</w:t>
            </w:r>
          </w:p>
        </w:tc>
      </w:tr>
      <w:tr w:rsidR="00A15534" w:rsidRPr="00A15534" w14:paraId="20E736FB" w14:textId="77777777" w:rsidTr="002650BD">
        <w:trPr>
          <w:trHeight w:val="227"/>
          <w:jc w:val="center"/>
        </w:trPr>
        <w:tc>
          <w:tcPr>
            <w:tcW w:w="546" w:type="dxa"/>
            <w:vAlign w:val="center"/>
            <w:hideMark/>
          </w:tcPr>
          <w:p w14:paraId="0C484987"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8</w:t>
            </w:r>
          </w:p>
        </w:tc>
        <w:tc>
          <w:tcPr>
            <w:tcW w:w="1491" w:type="dxa"/>
            <w:vAlign w:val="center"/>
            <w:hideMark/>
          </w:tcPr>
          <w:p w14:paraId="4C396EB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92.289.834.737</w:t>
            </w:r>
          </w:p>
        </w:tc>
        <w:tc>
          <w:tcPr>
            <w:tcW w:w="555" w:type="dxa"/>
            <w:vAlign w:val="center"/>
            <w:hideMark/>
          </w:tcPr>
          <w:p w14:paraId="52598F44"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50D9F84C"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83.060.851.263</w:t>
            </w:r>
          </w:p>
        </w:tc>
        <w:tc>
          <w:tcPr>
            <w:tcW w:w="1350" w:type="dxa"/>
            <w:vAlign w:val="center"/>
            <w:hideMark/>
          </w:tcPr>
          <w:p w14:paraId="55175838"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8.306.085.126</w:t>
            </w:r>
          </w:p>
        </w:tc>
        <w:tc>
          <w:tcPr>
            <w:tcW w:w="1418" w:type="dxa"/>
            <w:vAlign w:val="center"/>
            <w:hideMark/>
          </w:tcPr>
          <w:p w14:paraId="7BA049A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74.754.766.137</w:t>
            </w:r>
          </w:p>
        </w:tc>
        <w:tc>
          <w:tcPr>
            <w:tcW w:w="802" w:type="dxa"/>
            <w:noWrap/>
            <w:vAlign w:val="center"/>
            <w:hideMark/>
          </w:tcPr>
          <w:p w14:paraId="4F36D91F"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0,47473</w:t>
            </w:r>
          </w:p>
        </w:tc>
        <w:tc>
          <w:tcPr>
            <w:tcW w:w="1458" w:type="dxa"/>
            <w:noWrap/>
            <w:vAlign w:val="center"/>
            <w:hideMark/>
          </w:tcPr>
          <w:p w14:paraId="06345681"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35.488.330.128</w:t>
            </w:r>
          </w:p>
        </w:tc>
      </w:tr>
      <w:tr w:rsidR="00A15534" w:rsidRPr="00A15534" w14:paraId="7FC997B2" w14:textId="77777777" w:rsidTr="002650BD">
        <w:trPr>
          <w:trHeight w:val="227"/>
          <w:jc w:val="center"/>
        </w:trPr>
        <w:tc>
          <w:tcPr>
            <w:tcW w:w="546" w:type="dxa"/>
            <w:vAlign w:val="center"/>
            <w:hideMark/>
          </w:tcPr>
          <w:p w14:paraId="613503CA"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w:t>
            </w:r>
          </w:p>
        </w:tc>
        <w:tc>
          <w:tcPr>
            <w:tcW w:w="1491" w:type="dxa"/>
            <w:vAlign w:val="center"/>
            <w:hideMark/>
          </w:tcPr>
          <w:p w14:paraId="49DF369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95.990.657.110</w:t>
            </w:r>
          </w:p>
        </w:tc>
        <w:tc>
          <w:tcPr>
            <w:tcW w:w="555" w:type="dxa"/>
            <w:vAlign w:val="center"/>
            <w:hideMark/>
          </w:tcPr>
          <w:p w14:paraId="133E59BC"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5A054614"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86.391.591.399</w:t>
            </w:r>
          </w:p>
        </w:tc>
        <w:tc>
          <w:tcPr>
            <w:tcW w:w="1350" w:type="dxa"/>
            <w:vAlign w:val="center"/>
            <w:hideMark/>
          </w:tcPr>
          <w:p w14:paraId="175E63B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8.639.159.140</w:t>
            </w:r>
          </w:p>
        </w:tc>
        <w:tc>
          <w:tcPr>
            <w:tcW w:w="1418" w:type="dxa"/>
            <w:vAlign w:val="center"/>
            <w:hideMark/>
          </w:tcPr>
          <w:p w14:paraId="1B24B715"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77.752.432.259</w:t>
            </w:r>
          </w:p>
        </w:tc>
        <w:tc>
          <w:tcPr>
            <w:tcW w:w="802" w:type="dxa"/>
            <w:noWrap/>
            <w:vAlign w:val="center"/>
            <w:hideMark/>
          </w:tcPr>
          <w:p w14:paraId="6A90524E"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0,43252</w:t>
            </w:r>
          </w:p>
        </w:tc>
        <w:tc>
          <w:tcPr>
            <w:tcW w:w="1458" w:type="dxa"/>
            <w:noWrap/>
            <w:vAlign w:val="center"/>
            <w:hideMark/>
          </w:tcPr>
          <w:p w14:paraId="3DB26496"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33.629.482.001</w:t>
            </w:r>
          </w:p>
        </w:tc>
      </w:tr>
      <w:tr w:rsidR="00A15534" w:rsidRPr="00A15534" w14:paraId="1A6B4CAB" w14:textId="77777777" w:rsidTr="002650BD">
        <w:trPr>
          <w:trHeight w:val="227"/>
          <w:jc w:val="center"/>
        </w:trPr>
        <w:tc>
          <w:tcPr>
            <w:tcW w:w="546" w:type="dxa"/>
            <w:vAlign w:val="center"/>
            <w:hideMark/>
          </w:tcPr>
          <w:p w14:paraId="73CD7342"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10</w:t>
            </w:r>
          </w:p>
        </w:tc>
        <w:tc>
          <w:tcPr>
            <w:tcW w:w="1491" w:type="dxa"/>
            <w:vAlign w:val="center"/>
            <w:hideMark/>
          </w:tcPr>
          <w:p w14:paraId="2BCBA4E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99.839.882.460</w:t>
            </w:r>
          </w:p>
        </w:tc>
        <w:tc>
          <w:tcPr>
            <w:tcW w:w="555" w:type="dxa"/>
            <w:vAlign w:val="center"/>
            <w:hideMark/>
          </w:tcPr>
          <w:p w14:paraId="3E816052"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04590B0D"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89.855.894.214</w:t>
            </w:r>
          </w:p>
        </w:tc>
        <w:tc>
          <w:tcPr>
            <w:tcW w:w="1350" w:type="dxa"/>
            <w:vAlign w:val="center"/>
            <w:hideMark/>
          </w:tcPr>
          <w:p w14:paraId="67099C5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8.985.589.421</w:t>
            </w:r>
          </w:p>
        </w:tc>
        <w:tc>
          <w:tcPr>
            <w:tcW w:w="1418" w:type="dxa"/>
            <w:vAlign w:val="center"/>
            <w:hideMark/>
          </w:tcPr>
          <w:p w14:paraId="76C03675"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80.870.304.793</w:t>
            </w:r>
          </w:p>
        </w:tc>
        <w:tc>
          <w:tcPr>
            <w:tcW w:w="802" w:type="dxa"/>
            <w:noWrap/>
            <w:vAlign w:val="center"/>
            <w:hideMark/>
          </w:tcPr>
          <w:p w14:paraId="46F619D2"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0,39406</w:t>
            </w:r>
          </w:p>
        </w:tc>
        <w:tc>
          <w:tcPr>
            <w:tcW w:w="1458" w:type="dxa"/>
            <w:noWrap/>
            <w:vAlign w:val="center"/>
            <w:hideMark/>
          </w:tcPr>
          <w:p w14:paraId="6A4955BE"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31.867.752.307</w:t>
            </w:r>
          </w:p>
        </w:tc>
      </w:tr>
      <w:tr w:rsidR="00A15534" w:rsidRPr="00A15534" w14:paraId="7AF3EFAE" w14:textId="77777777" w:rsidTr="002650BD">
        <w:trPr>
          <w:trHeight w:val="227"/>
          <w:jc w:val="center"/>
        </w:trPr>
        <w:tc>
          <w:tcPr>
            <w:tcW w:w="546" w:type="dxa"/>
            <w:vAlign w:val="center"/>
            <w:hideMark/>
          </w:tcPr>
          <w:p w14:paraId="2168EC27"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11</w:t>
            </w:r>
          </w:p>
        </w:tc>
        <w:tc>
          <w:tcPr>
            <w:tcW w:w="1491" w:type="dxa"/>
            <w:vAlign w:val="center"/>
            <w:hideMark/>
          </w:tcPr>
          <w:p w14:paraId="51385834"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103.843.461.747</w:t>
            </w:r>
          </w:p>
        </w:tc>
        <w:tc>
          <w:tcPr>
            <w:tcW w:w="555" w:type="dxa"/>
            <w:vAlign w:val="center"/>
            <w:hideMark/>
          </w:tcPr>
          <w:p w14:paraId="799C9A07"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07CE0844"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93.459.115.572</w:t>
            </w:r>
          </w:p>
        </w:tc>
        <w:tc>
          <w:tcPr>
            <w:tcW w:w="1350" w:type="dxa"/>
            <w:vAlign w:val="center"/>
            <w:hideMark/>
          </w:tcPr>
          <w:p w14:paraId="061FC6C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9.345.911.557</w:t>
            </w:r>
          </w:p>
        </w:tc>
        <w:tc>
          <w:tcPr>
            <w:tcW w:w="1418" w:type="dxa"/>
            <w:vAlign w:val="center"/>
            <w:hideMark/>
          </w:tcPr>
          <w:p w14:paraId="0C19DBB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84.113.204.015</w:t>
            </w:r>
          </w:p>
        </w:tc>
        <w:tc>
          <w:tcPr>
            <w:tcW w:w="802" w:type="dxa"/>
            <w:noWrap/>
            <w:vAlign w:val="center"/>
            <w:hideMark/>
          </w:tcPr>
          <w:p w14:paraId="570E0ADD"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0,35902</w:t>
            </w:r>
          </w:p>
        </w:tc>
        <w:tc>
          <w:tcPr>
            <w:tcW w:w="1458" w:type="dxa"/>
            <w:noWrap/>
            <w:vAlign w:val="center"/>
            <w:hideMark/>
          </w:tcPr>
          <w:p w14:paraId="50C399E6"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30.198.322.505</w:t>
            </w:r>
          </w:p>
        </w:tc>
      </w:tr>
      <w:tr w:rsidR="00A15534" w:rsidRPr="00A15534" w14:paraId="1B481F32" w14:textId="77777777" w:rsidTr="002650BD">
        <w:trPr>
          <w:trHeight w:val="227"/>
          <w:jc w:val="center"/>
        </w:trPr>
        <w:tc>
          <w:tcPr>
            <w:tcW w:w="546" w:type="dxa"/>
            <w:vAlign w:val="center"/>
            <w:hideMark/>
          </w:tcPr>
          <w:p w14:paraId="7B3EF253"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12</w:t>
            </w:r>
          </w:p>
        </w:tc>
        <w:tc>
          <w:tcPr>
            <w:tcW w:w="1491" w:type="dxa"/>
            <w:vAlign w:val="center"/>
            <w:hideMark/>
          </w:tcPr>
          <w:p w14:paraId="38E34DC4"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108.007.584.563</w:t>
            </w:r>
          </w:p>
        </w:tc>
        <w:tc>
          <w:tcPr>
            <w:tcW w:w="555" w:type="dxa"/>
            <w:vAlign w:val="center"/>
            <w:hideMark/>
          </w:tcPr>
          <w:p w14:paraId="032B3C89"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2CBE0F9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97.206.826.107</w:t>
            </w:r>
          </w:p>
        </w:tc>
        <w:tc>
          <w:tcPr>
            <w:tcW w:w="1350" w:type="dxa"/>
            <w:vAlign w:val="center"/>
            <w:hideMark/>
          </w:tcPr>
          <w:p w14:paraId="1267DF35"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9.720.682.611</w:t>
            </w:r>
          </w:p>
        </w:tc>
        <w:tc>
          <w:tcPr>
            <w:tcW w:w="1418" w:type="dxa"/>
            <w:vAlign w:val="center"/>
            <w:hideMark/>
          </w:tcPr>
          <w:p w14:paraId="35EAC135"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87.486.143.496</w:t>
            </w:r>
          </w:p>
        </w:tc>
        <w:tc>
          <w:tcPr>
            <w:tcW w:w="802" w:type="dxa"/>
            <w:noWrap/>
            <w:vAlign w:val="center"/>
            <w:hideMark/>
          </w:tcPr>
          <w:p w14:paraId="0A02D6A3"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0,32709</w:t>
            </w:r>
          </w:p>
        </w:tc>
        <w:tc>
          <w:tcPr>
            <w:tcW w:w="1458" w:type="dxa"/>
            <w:noWrap/>
            <w:vAlign w:val="center"/>
            <w:hideMark/>
          </w:tcPr>
          <w:p w14:paraId="29F0F086"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28.615.842.676</w:t>
            </w:r>
          </w:p>
        </w:tc>
      </w:tr>
      <w:tr w:rsidR="00A15534" w:rsidRPr="00A15534" w14:paraId="65A563E5" w14:textId="77777777" w:rsidTr="002650BD">
        <w:trPr>
          <w:trHeight w:val="227"/>
          <w:jc w:val="center"/>
        </w:trPr>
        <w:tc>
          <w:tcPr>
            <w:tcW w:w="546" w:type="dxa"/>
            <w:vAlign w:val="center"/>
            <w:hideMark/>
          </w:tcPr>
          <w:p w14:paraId="38E184D3"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13</w:t>
            </w:r>
          </w:p>
        </w:tc>
        <w:tc>
          <w:tcPr>
            <w:tcW w:w="1491" w:type="dxa"/>
            <w:vAlign w:val="center"/>
            <w:hideMark/>
          </w:tcPr>
          <w:p w14:paraId="3EB16D51"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112.338.688.704</w:t>
            </w:r>
          </w:p>
        </w:tc>
        <w:tc>
          <w:tcPr>
            <w:tcW w:w="555" w:type="dxa"/>
            <w:vAlign w:val="center"/>
            <w:hideMark/>
          </w:tcPr>
          <w:p w14:paraId="37BB8E06"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31444E9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101.104.819.834</w:t>
            </w:r>
          </w:p>
        </w:tc>
        <w:tc>
          <w:tcPr>
            <w:tcW w:w="1350" w:type="dxa"/>
            <w:vAlign w:val="center"/>
            <w:hideMark/>
          </w:tcPr>
          <w:p w14:paraId="24883C4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10.110.481.983</w:t>
            </w:r>
          </w:p>
        </w:tc>
        <w:tc>
          <w:tcPr>
            <w:tcW w:w="1418" w:type="dxa"/>
            <w:vAlign w:val="center"/>
            <w:hideMark/>
          </w:tcPr>
          <w:p w14:paraId="197DD4A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90.994.337.851</w:t>
            </w:r>
          </w:p>
        </w:tc>
        <w:tc>
          <w:tcPr>
            <w:tcW w:w="802" w:type="dxa"/>
            <w:noWrap/>
            <w:vAlign w:val="center"/>
            <w:hideMark/>
          </w:tcPr>
          <w:p w14:paraId="0B52CDA1"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0,29801</w:t>
            </w:r>
          </w:p>
        </w:tc>
        <w:tc>
          <w:tcPr>
            <w:tcW w:w="1458" w:type="dxa"/>
            <w:noWrap/>
            <w:vAlign w:val="center"/>
            <w:hideMark/>
          </w:tcPr>
          <w:p w14:paraId="02A74241"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27.117.222.623</w:t>
            </w:r>
          </w:p>
        </w:tc>
      </w:tr>
      <w:tr w:rsidR="00A15534" w:rsidRPr="00A15534" w14:paraId="6186F517" w14:textId="77777777" w:rsidTr="002650BD">
        <w:trPr>
          <w:trHeight w:val="227"/>
          <w:jc w:val="center"/>
        </w:trPr>
        <w:tc>
          <w:tcPr>
            <w:tcW w:w="546" w:type="dxa"/>
            <w:vAlign w:val="center"/>
            <w:hideMark/>
          </w:tcPr>
          <w:p w14:paraId="14F62F73"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14</w:t>
            </w:r>
          </w:p>
        </w:tc>
        <w:tc>
          <w:tcPr>
            <w:tcW w:w="1491" w:type="dxa"/>
            <w:vAlign w:val="center"/>
            <w:hideMark/>
          </w:tcPr>
          <w:p w14:paraId="4386FE6F"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116.843.470.121</w:t>
            </w:r>
          </w:p>
        </w:tc>
        <w:tc>
          <w:tcPr>
            <w:tcW w:w="555" w:type="dxa"/>
            <w:vAlign w:val="center"/>
            <w:hideMark/>
          </w:tcPr>
          <w:p w14:paraId="2CDBAFE2"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02F7367D"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105.159.123.109</w:t>
            </w:r>
          </w:p>
        </w:tc>
        <w:tc>
          <w:tcPr>
            <w:tcW w:w="1350" w:type="dxa"/>
            <w:vAlign w:val="center"/>
            <w:hideMark/>
          </w:tcPr>
          <w:p w14:paraId="60F2148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10.515.912.311</w:t>
            </w:r>
          </w:p>
        </w:tc>
        <w:tc>
          <w:tcPr>
            <w:tcW w:w="1418" w:type="dxa"/>
            <w:vAlign w:val="center"/>
            <w:hideMark/>
          </w:tcPr>
          <w:p w14:paraId="420A64F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94.643.210.798</w:t>
            </w:r>
          </w:p>
        </w:tc>
        <w:tc>
          <w:tcPr>
            <w:tcW w:w="802" w:type="dxa"/>
            <w:noWrap/>
            <w:vAlign w:val="center"/>
            <w:hideMark/>
          </w:tcPr>
          <w:p w14:paraId="23CF89F5"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0,27151</w:t>
            </w:r>
          </w:p>
        </w:tc>
        <w:tc>
          <w:tcPr>
            <w:tcW w:w="1458" w:type="dxa"/>
            <w:noWrap/>
            <w:vAlign w:val="center"/>
            <w:hideMark/>
          </w:tcPr>
          <w:p w14:paraId="6BEC4103"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25.696.578.164</w:t>
            </w:r>
          </w:p>
        </w:tc>
      </w:tr>
      <w:tr w:rsidR="00A15534" w:rsidRPr="00A15534" w14:paraId="448BE0B9" w14:textId="77777777" w:rsidTr="002650BD">
        <w:trPr>
          <w:trHeight w:val="227"/>
          <w:jc w:val="center"/>
        </w:trPr>
        <w:tc>
          <w:tcPr>
            <w:tcW w:w="546" w:type="dxa"/>
            <w:vAlign w:val="center"/>
            <w:hideMark/>
          </w:tcPr>
          <w:p w14:paraId="11756DDE"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15</w:t>
            </w:r>
          </w:p>
        </w:tc>
        <w:tc>
          <w:tcPr>
            <w:tcW w:w="1491" w:type="dxa"/>
            <w:vAlign w:val="center"/>
            <w:hideMark/>
          </w:tcPr>
          <w:p w14:paraId="6104907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121.528.893.273</w:t>
            </w:r>
          </w:p>
        </w:tc>
        <w:tc>
          <w:tcPr>
            <w:tcW w:w="555" w:type="dxa"/>
            <w:vAlign w:val="center"/>
            <w:hideMark/>
          </w:tcPr>
          <w:p w14:paraId="07266B77"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67F565F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109.376.003.946</w:t>
            </w:r>
          </w:p>
        </w:tc>
        <w:tc>
          <w:tcPr>
            <w:tcW w:w="1350" w:type="dxa"/>
            <w:vAlign w:val="center"/>
            <w:hideMark/>
          </w:tcPr>
          <w:p w14:paraId="4C563F66"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10.937.600.395</w:t>
            </w:r>
          </w:p>
        </w:tc>
        <w:tc>
          <w:tcPr>
            <w:tcW w:w="1418" w:type="dxa"/>
            <w:vAlign w:val="center"/>
            <w:hideMark/>
          </w:tcPr>
          <w:p w14:paraId="23CB1781"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98.438.403.551</w:t>
            </w:r>
          </w:p>
        </w:tc>
        <w:tc>
          <w:tcPr>
            <w:tcW w:w="802" w:type="dxa"/>
            <w:noWrap/>
            <w:vAlign w:val="center"/>
            <w:hideMark/>
          </w:tcPr>
          <w:p w14:paraId="41517579"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0,24737</w:t>
            </w:r>
          </w:p>
        </w:tc>
        <w:tc>
          <w:tcPr>
            <w:tcW w:w="1458" w:type="dxa"/>
            <w:noWrap/>
            <w:vAlign w:val="center"/>
            <w:hideMark/>
          </w:tcPr>
          <w:p w14:paraId="6D1472FA"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24.350.707.886</w:t>
            </w:r>
          </w:p>
        </w:tc>
      </w:tr>
      <w:tr w:rsidR="00A15534" w:rsidRPr="00A15534" w14:paraId="0602C8C9" w14:textId="77777777" w:rsidTr="002650BD">
        <w:trPr>
          <w:trHeight w:val="227"/>
          <w:jc w:val="center"/>
        </w:trPr>
        <w:tc>
          <w:tcPr>
            <w:tcW w:w="546" w:type="dxa"/>
            <w:vAlign w:val="center"/>
            <w:hideMark/>
          </w:tcPr>
          <w:p w14:paraId="4538F572"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16</w:t>
            </w:r>
          </w:p>
        </w:tc>
        <w:tc>
          <w:tcPr>
            <w:tcW w:w="1491" w:type="dxa"/>
            <w:vAlign w:val="center"/>
            <w:hideMark/>
          </w:tcPr>
          <w:p w14:paraId="352CE0E5"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126.402.201.893</w:t>
            </w:r>
          </w:p>
        </w:tc>
        <w:tc>
          <w:tcPr>
            <w:tcW w:w="555" w:type="dxa"/>
            <w:vAlign w:val="center"/>
            <w:hideMark/>
          </w:tcPr>
          <w:p w14:paraId="15BC79C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7A996152"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113.761.981.704</w:t>
            </w:r>
          </w:p>
        </w:tc>
        <w:tc>
          <w:tcPr>
            <w:tcW w:w="1350" w:type="dxa"/>
            <w:vAlign w:val="center"/>
            <w:hideMark/>
          </w:tcPr>
          <w:p w14:paraId="69377B4D"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11.376.198.170</w:t>
            </w:r>
          </w:p>
        </w:tc>
        <w:tc>
          <w:tcPr>
            <w:tcW w:w="1418" w:type="dxa"/>
            <w:vAlign w:val="center"/>
            <w:hideMark/>
          </w:tcPr>
          <w:p w14:paraId="1082243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102.385.783.534</w:t>
            </w:r>
          </w:p>
        </w:tc>
        <w:tc>
          <w:tcPr>
            <w:tcW w:w="802" w:type="dxa"/>
            <w:noWrap/>
            <w:vAlign w:val="center"/>
            <w:hideMark/>
          </w:tcPr>
          <w:p w14:paraId="6BB3693A"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0,22537</w:t>
            </w:r>
          </w:p>
        </w:tc>
        <w:tc>
          <w:tcPr>
            <w:tcW w:w="1458" w:type="dxa"/>
            <w:noWrap/>
            <w:vAlign w:val="center"/>
            <w:hideMark/>
          </w:tcPr>
          <w:p w14:paraId="5CD8D8D2"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23.074.684.035</w:t>
            </w:r>
          </w:p>
        </w:tc>
      </w:tr>
      <w:tr w:rsidR="00A15534" w:rsidRPr="00A15534" w14:paraId="61353E3B" w14:textId="77777777" w:rsidTr="002650BD">
        <w:trPr>
          <w:trHeight w:val="227"/>
          <w:jc w:val="center"/>
        </w:trPr>
        <w:tc>
          <w:tcPr>
            <w:tcW w:w="546" w:type="dxa"/>
            <w:vAlign w:val="center"/>
            <w:hideMark/>
          </w:tcPr>
          <w:p w14:paraId="33DD67F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17</w:t>
            </w:r>
          </w:p>
        </w:tc>
        <w:tc>
          <w:tcPr>
            <w:tcW w:w="1491" w:type="dxa"/>
            <w:vAlign w:val="center"/>
            <w:hideMark/>
          </w:tcPr>
          <w:p w14:paraId="4FEB2BC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131.470.930.189</w:t>
            </w:r>
          </w:p>
        </w:tc>
        <w:tc>
          <w:tcPr>
            <w:tcW w:w="555" w:type="dxa"/>
            <w:vAlign w:val="center"/>
            <w:hideMark/>
          </w:tcPr>
          <w:p w14:paraId="0BFA5299"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1D3F760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118.323.837.170</w:t>
            </w:r>
          </w:p>
        </w:tc>
        <w:tc>
          <w:tcPr>
            <w:tcW w:w="1350" w:type="dxa"/>
            <w:vAlign w:val="center"/>
            <w:hideMark/>
          </w:tcPr>
          <w:p w14:paraId="269E9D3E"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11.832.383.717</w:t>
            </w:r>
          </w:p>
        </w:tc>
        <w:tc>
          <w:tcPr>
            <w:tcW w:w="1418" w:type="dxa"/>
            <w:vAlign w:val="center"/>
            <w:hideMark/>
          </w:tcPr>
          <w:p w14:paraId="2E0312B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106.491.453.453</w:t>
            </w:r>
          </w:p>
        </w:tc>
        <w:tc>
          <w:tcPr>
            <w:tcW w:w="802" w:type="dxa"/>
            <w:noWrap/>
            <w:vAlign w:val="center"/>
            <w:hideMark/>
          </w:tcPr>
          <w:p w14:paraId="46F0C87F"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0,20533</w:t>
            </w:r>
          </w:p>
        </w:tc>
        <w:tc>
          <w:tcPr>
            <w:tcW w:w="1458" w:type="dxa"/>
            <w:noWrap/>
            <w:vAlign w:val="center"/>
            <w:hideMark/>
          </w:tcPr>
          <w:p w14:paraId="1E4892D2"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21.865.890.138</w:t>
            </w:r>
          </w:p>
        </w:tc>
      </w:tr>
      <w:tr w:rsidR="00A15534" w:rsidRPr="00A15534" w14:paraId="57773719" w14:textId="77777777" w:rsidTr="002650BD">
        <w:trPr>
          <w:trHeight w:val="227"/>
          <w:jc w:val="center"/>
        </w:trPr>
        <w:tc>
          <w:tcPr>
            <w:tcW w:w="546" w:type="dxa"/>
            <w:vAlign w:val="center"/>
            <w:hideMark/>
          </w:tcPr>
          <w:p w14:paraId="52A14343"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18</w:t>
            </w:r>
          </w:p>
        </w:tc>
        <w:tc>
          <w:tcPr>
            <w:tcW w:w="1491" w:type="dxa"/>
            <w:vAlign w:val="center"/>
            <w:hideMark/>
          </w:tcPr>
          <w:p w14:paraId="0F9E356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136.742.914.490</w:t>
            </w:r>
          </w:p>
        </w:tc>
        <w:tc>
          <w:tcPr>
            <w:tcW w:w="555" w:type="dxa"/>
            <w:vAlign w:val="center"/>
            <w:hideMark/>
          </w:tcPr>
          <w:p w14:paraId="4373CF57"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4CE6206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123.068.623.041</w:t>
            </w:r>
          </w:p>
        </w:tc>
        <w:tc>
          <w:tcPr>
            <w:tcW w:w="1350" w:type="dxa"/>
            <w:vAlign w:val="center"/>
            <w:hideMark/>
          </w:tcPr>
          <w:p w14:paraId="337633E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12.306.862.304</w:t>
            </w:r>
          </w:p>
        </w:tc>
        <w:tc>
          <w:tcPr>
            <w:tcW w:w="1418" w:type="dxa"/>
            <w:vAlign w:val="center"/>
            <w:hideMark/>
          </w:tcPr>
          <w:p w14:paraId="58B159D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110.761.760.737</w:t>
            </w:r>
          </w:p>
        </w:tc>
        <w:tc>
          <w:tcPr>
            <w:tcW w:w="802" w:type="dxa"/>
            <w:noWrap/>
            <w:vAlign w:val="center"/>
            <w:hideMark/>
          </w:tcPr>
          <w:p w14:paraId="26D066CC"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0,18707</w:t>
            </w:r>
          </w:p>
        </w:tc>
        <w:tc>
          <w:tcPr>
            <w:tcW w:w="1458" w:type="dxa"/>
            <w:noWrap/>
            <w:vAlign w:val="center"/>
            <w:hideMark/>
          </w:tcPr>
          <w:p w14:paraId="240463D9"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20.720.202.581</w:t>
            </w:r>
          </w:p>
        </w:tc>
      </w:tr>
      <w:tr w:rsidR="00A15534" w:rsidRPr="00A15534" w14:paraId="419DD195" w14:textId="77777777" w:rsidTr="002650BD">
        <w:trPr>
          <w:trHeight w:val="227"/>
          <w:jc w:val="center"/>
        </w:trPr>
        <w:tc>
          <w:tcPr>
            <w:tcW w:w="546" w:type="dxa"/>
            <w:vAlign w:val="center"/>
            <w:hideMark/>
          </w:tcPr>
          <w:p w14:paraId="1389ADE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19</w:t>
            </w:r>
          </w:p>
        </w:tc>
        <w:tc>
          <w:tcPr>
            <w:tcW w:w="1491" w:type="dxa"/>
            <w:vAlign w:val="center"/>
            <w:hideMark/>
          </w:tcPr>
          <w:p w14:paraId="23E20988"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142.226.305.361</w:t>
            </w:r>
          </w:p>
        </w:tc>
        <w:tc>
          <w:tcPr>
            <w:tcW w:w="555" w:type="dxa"/>
            <w:vAlign w:val="center"/>
            <w:hideMark/>
          </w:tcPr>
          <w:p w14:paraId="3194753B"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27623592"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128.003.674.825</w:t>
            </w:r>
          </w:p>
        </w:tc>
        <w:tc>
          <w:tcPr>
            <w:tcW w:w="1350" w:type="dxa"/>
            <w:vAlign w:val="center"/>
            <w:hideMark/>
          </w:tcPr>
          <w:p w14:paraId="7DADF368"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12.800.367.483</w:t>
            </w:r>
          </w:p>
        </w:tc>
        <w:tc>
          <w:tcPr>
            <w:tcW w:w="1418" w:type="dxa"/>
            <w:vAlign w:val="center"/>
            <w:hideMark/>
          </w:tcPr>
          <w:p w14:paraId="155FE70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115.203.307.342</w:t>
            </w:r>
          </w:p>
        </w:tc>
        <w:tc>
          <w:tcPr>
            <w:tcW w:w="802" w:type="dxa"/>
            <w:noWrap/>
            <w:vAlign w:val="center"/>
            <w:hideMark/>
          </w:tcPr>
          <w:p w14:paraId="1B2EAFF7"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0,17044</w:t>
            </w:r>
          </w:p>
        </w:tc>
        <w:tc>
          <w:tcPr>
            <w:tcW w:w="1458" w:type="dxa"/>
            <w:noWrap/>
            <w:vAlign w:val="center"/>
            <w:hideMark/>
          </w:tcPr>
          <w:p w14:paraId="692167F3"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19.635.251.703</w:t>
            </w:r>
          </w:p>
        </w:tc>
      </w:tr>
      <w:tr w:rsidR="00A15534" w:rsidRPr="00A15534" w14:paraId="5874E862" w14:textId="77777777" w:rsidTr="002650BD">
        <w:trPr>
          <w:trHeight w:val="227"/>
          <w:jc w:val="center"/>
        </w:trPr>
        <w:tc>
          <w:tcPr>
            <w:tcW w:w="546" w:type="dxa"/>
            <w:vAlign w:val="center"/>
            <w:hideMark/>
          </w:tcPr>
          <w:p w14:paraId="5E7E2814"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20</w:t>
            </w:r>
          </w:p>
        </w:tc>
        <w:tc>
          <w:tcPr>
            <w:tcW w:w="1491" w:type="dxa"/>
            <w:vAlign w:val="center"/>
            <w:hideMark/>
          </w:tcPr>
          <w:p w14:paraId="28D4772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147.929.580.206</w:t>
            </w:r>
          </w:p>
        </w:tc>
        <w:tc>
          <w:tcPr>
            <w:tcW w:w="555" w:type="dxa"/>
            <w:vAlign w:val="center"/>
            <w:hideMark/>
          </w:tcPr>
          <w:p w14:paraId="79EB3475"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4F4855ED"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133.136.622.185</w:t>
            </w:r>
          </w:p>
        </w:tc>
        <w:tc>
          <w:tcPr>
            <w:tcW w:w="1350" w:type="dxa"/>
            <w:vAlign w:val="center"/>
            <w:hideMark/>
          </w:tcPr>
          <w:p w14:paraId="251554D1"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13.313.662.219</w:t>
            </w:r>
          </w:p>
        </w:tc>
        <w:tc>
          <w:tcPr>
            <w:tcW w:w="1418" w:type="dxa"/>
            <w:vAlign w:val="center"/>
            <w:hideMark/>
          </w:tcPr>
          <w:p w14:paraId="3E63A91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119.822.959.966</w:t>
            </w:r>
          </w:p>
        </w:tc>
        <w:tc>
          <w:tcPr>
            <w:tcW w:w="802" w:type="dxa"/>
            <w:noWrap/>
            <w:vAlign w:val="center"/>
            <w:hideMark/>
          </w:tcPr>
          <w:p w14:paraId="105AEF63"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0,15528</w:t>
            </w:r>
          </w:p>
        </w:tc>
        <w:tc>
          <w:tcPr>
            <w:tcW w:w="1458" w:type="dxa"/>
            <w:noWrap/>
            <w:vAlign w:val="center"/>
            <w:hideMark/>
          </w:tcPr>
          <w:p w14:paraId="0B9E7180"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18.606.109.224</w:t>
            </w:r>
          </w:p>
        </w:tc>
      </w:tr>
      <w:tr w:rsidR="00A15534" w:rsidRPr="00A15534" w14:paraId="2A6C0248" w14:textId="77777777" w:rsidTr="002650BD">
        <w:trPr>
          <w:trHeight w:val="227"/>
          <w:jc w:val="center"/>
        </w:trPr>
        <w:tc>
          <w:tcPr>
            <w:tcW w:w="546" w:type="dxa"/>
            <w:vAlign w:val="center"/>
            <w:hideMark/>
          </w:tcPr>
          <w:p w14:paraId="1803C9E0"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21</w:t>
            </w:r>
          </w:p>
        </w:tc>
        <w:tc>
          <w:tcPr>
            <w:tcW w:w="1491" w:type="dxa"/>
            <w:vAlign w:val="center"/>
            <w:hideMark/>
          </w:tcPr>
          <w:p w14:paraId="64645AC8"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153.861.556.372</w:t>
            </w:r>
          </w:p>
        </w:tc>
        <w:tc>
          <w:tcPr>
            <w:tcW w:w="555" w:type="dxa"/>
            <w:vAlign w:val="center"/>
            <w:hideMark/>
          </w:tcPr>
          <w:p w14:paraId="78FBA4A3"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68E7F65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138.475.400.735</w:t>
            </w:r>
          </w:p>
        </w:tc>
        <w:tc>
          <w:tcPr>
            <w:tcW w:w="1350" w:type="dxa"/>
            <w:vAlign w:val="center"/>
            <w:hideMark/>
          </w:tcPr>
          <w:p w14:paraId="25E1CAC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13.847.540.074</w:t>
            </w:r>
          </w:p>
        </w:tc>
        <w:tc>
          <w:tcPr>
            <w:tcW w:w="1418" w:type="dxa"/>
            <w:vAlign w:val="center"/>
            <w:hideMark/>
          </w:tcPr>
          <w:p w14:paraId="622C50F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124.627.860.661</w:t>
            </w:r>
          </w:p>
        </w:tc>
        <w:tc>
          <w:tcPr>
            <w:tcW w:w="802" w:type="dxa"/>
            <w:noWrap/>
            <w:vAlign w:val="center"/>
            <w:hideMark/>
          </w:tcPr>
          <w:p w14:paraId="5929E692"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0,14147</w:t>
            </w:r>
          </w:p>
        </w:tc>
        <w:tc>
          <w:tcPr>
            <w:tcW w:w="1458" w:type="dxa"/>
            <w:noWrap/>
            <w:vAlign w:val="center"/>
            <w:hideMark/>
          </w:tcPr>
          <w:p w14:paraId="377F51A5"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17.631.103.448</w:t>
            </w:r>
          </w:p>
        </w:tc>
      </w:tr>
      <w:tr w:rsidR="00A15534" w:rsidRPr="00A15534" w14:paraId="6DF75A14" w14:textId="77777777" w:rsidTr="002650BD">
        <w:trPr>
          <w:trHeight w:val="227"/>
          <w:jc w:val="center"/>
        </w:trPr>
        <w:tc>
          <w:tcPr>
            <w:tcW w:w="546" w:type="dxa"/>
            <w:vAlign w:val="center"/>
            <w:hideMark/>
          </w:tcPr>
          <w:p w14:paraId="0CA047BF"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lastRenderedPageBreak/>
              <w:t>22</w:t>
            </w:r>
          </w:p>
        </w:tc>
        <w:tc>
          <w:tcPr>
            <w:tcW w:w="1491" w:type="dxa"/>
            <w:vAlign w:val="center"/>
            <w:hideMark/>
          </w:tcPr>
          <w:p w14:paraId="7BED17B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160.031.404.783</w:t>
            </w:r>
          </w:p>
        </w:tc>
        <w:tc>
          <w:tcPr>
            <w:tcW w:w="555" w:type="dxa"/>
            <w:vAlign w:val="center"/>
            <w:hideMark/>
          </w:tcPr>
          <w:p w14:paraId="51B3C390"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78623D5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144.028.264.305</w:t>
            </w:r>
          </w:p>
        </w:tc>
        <w:tc>
          <w:tcPr>
            <w:tcW w:w="1350" w:type="dxa"/>
            <w:vAlign w:val="center"/>
            <w:hideMark/>
          </w:tcPr>
          <w:p w14:paraId="6BD8C84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14.402.826.431</w:t>
            </w:r>
          </w:p>
        </w:tc>
        <w:tc>
          <w:tcPr>
            <w:tcW w:w="1418" w:type="dxa"/>
            <w:vAlign w:val="center"/>
            <w:hideMark/>
          </w:tcPr>
          <w:p w14:paraId="76889F0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129.625.437.874</w:t>
            </w:r>
          </w:p>
        </w:tc>
        <w:tc>
          <w:tcPr>
            <w:tcW w:w="802" w:type="dxa"/>
            <w:noWrap/>
            <w:vAlign w:val="center"/>
            <w:hideMark/>
          </w:tcPr>
          <w:p w14:paraId="72493816"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0,12889</w:t>
            </w:r>
          </w:p>
        </w:tc>
        <w:tc>
          <w:tcPr>
            <w:tcW w:w="1458" w:type="dxa"/>
            <w:noWrap/>
            <w:vAlign w:val="center"/>
            <w:hideMark/>
          </w:tcPr>
          <w:p w14:paraId="7DF9A9E3"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16.707.422.688</w:t>
            </w:r>
          </w:p>
        </w:tc>
      </w:tr>
      <w:tr w:rsidR="00A15534" w:rsidRPr="00A15534" w14:paraId="6519E501" w14:textId="77777777" w:rsidTr="002650BD">
        <w:trPr>
          <w:trHeight w:val="227"/>
          <w:jc w:val="center"/>
        </w:trPr>
        <w:tc>
          <w:tcPr>
            <w:tcW w:w="546" w:type="dxa"/>
            <w:vAlign w:val="center"/>
            <w:hideMark/>
          </w:tcPr>
          <w:p w14:paraId="4547B1C5"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23</w:t>
            </w:r>
          </w:p>
        </w:tc>
        <w:tc>
          <w:tcPr>
            <w:tcW w:w="1491" w:type="dxa"/>
            <w:vAlign w:val="center"/>
            <w:hideMark/>
          </w:tcPr>
          <w:p w14:paraId="6A7B99D2"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166.448.664.114</w:t>
            </w:r>
          </w:p>
        </w:tc>
        <w:tc>
          <w:tcPr>
            <w:tcW w:w="555" w:type="dxa"/>
            <w:vAlign w:val="center"/>
            <w:hideMark/>
          </w:tcPr>
          <w:p w14:paraId="22C90387"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14991DA6"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149.803.797.703</w:t>
            </w:r>
          </w:p>
        </w:tc>
        <w:tc>
          <w:tcPr>
            <w:tcW w:w="1350" w:type="dxa"/>
            <w:vAlign w:val="center"/>
            <w:hideMark/>
          </w:tcPr>
          <w:p w14:paraId="51132758"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14.980.379.770</w:t>
            </w:r>
          </w:p>
        </w:tc>
        <w:tc>
          <w:tcPr>
            <w:tcW w:w="1418" w:type="dxa"/>
            <w:vAlign w:val="center"/>
            <w:hideMark/>
          </w:tcPr>
          <w:p w14:paraId="66D9441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134.823.417.933</w:t>
            </w:r>
          </w:p>
        </w:tc>
        <w:tc>
          <w:tcPr>
            <w:tcW w:w="802" w:type="dxa"/>
            <w:noWrap/>
            <w:vAlign w:val="center"/>
            <w:hideMark/>
          </w:tcPr>
          <w:p w14:paraId="3816207D"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0,11743</w:t>
            </w:r>
          </w:p>
        </w:tc>
        <w:tc>
          <w:tcPr>
            <w:tcW w:w="1458" w:type="dxa"/>
            <w:noWrap/>
            <w:vAlign w:val="center"/>
            <w:hideMark/>
          </w:tcPr>
          <w:p w14:paraId="43E93819"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15.832.313.968</w:t>
            </w:r>
          </w:p>
        </w:tc>
      </w:tr>
      <w:tr w:rsidR="00A15534" w:rsidRPr="00A15534" w14:paraId="44751852" w14:textId="77777777" w:rsidTr="002650BD">
        <w:trPr>
          <w:trHeight w:val="227"/>
          <w:jc w:val="center"/>
        </w:trPr>
        <w:tc>
          <w:tcPr>
            <w:tcW w:w="546" w:type="dxa"/>
            <w:vAlign w:val="center"/>
            <w:hideMark/>
          </w:tcPr>
          <w:p w14:paraId="2D7353F8"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24</w:t>
            </w:r>
          </w:p>
        </w:tc>
        <w:tc>
          <w:tcPr>
            <w:tcW w:w="1491" w:type="dxa"/>
            <w:vAlign w:val="center"/>
            <w:hideMark/>
          </w:tcPr>
          <w:p w14:paraId="3C692D8E"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173.123.255.545</w:t>
            </w:r>
          </w:p>
        </w:tc>
        <w:tc>
          <w:tcPr>
            <w:tcW w:w="555" w:type="dxa"/>
            <w:vAlign w:val="center"/>
            <w:hideMark/>
          </w:tcPr>
          <w:p w14:paraId="2A057FF9"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300B2FB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155.810.929.991</w:t>
            </w:r>
          </w:p>
        </w:tc>
        <w:tc>
          <w:tcPr>
            <w:tcW w:w="1350" w:type="dxa"/>
            <w:vAlign w:val="center"/>
            <w:hideMark/>
          </w:tcPr>
          <w:p w14:paraId="3831C15E"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15.581.092.999</w:t>
            </w:r>
          </w:p>
        </w:tc>
        <w:tc>
          <w:tcPr>
            <w:tcW w:w="1418" w:type="dxa"/>
            <w:vAlign w:val="center"/>
            <w:hideMark/>
          </w:tcPr>
          <w:p w14:paraId="67D3F6B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140.229.836.992</w:t>
            </w:r>
          </w:p>
        </w:tc>
        <w:tc>
          <w:tcPr>
            <w:tcW w:w="802" w:type="dxa"/>
            <w:noWrap/>
            <w:vAlign w:val="center"/>
            <w:hideMark/>
          </w:tcPr>
          <w:p w14:paraId="49AD5DFE"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0,10699</w:t>
            </w:r>
          </w:p>
        </w:tc>
        <w:tc>
          <w:tcPr>
            <w:tcW w:w="1458" w:type="dxa"/>
            <w:noWrap/>
            <w:vAlign w:val="center"/>
            <w:hideMark/>
          </w:tcPr>
          <w:p w14:paraId="1AFBAEFE"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15.003.190.260</w:t>
            </w:r>
          </w:p>
        </w:tc>
      </w:tr>
      <w:tr w:rsidR="00A15534" w:rsidRPr="00A15534" w14:paraId="01142966" w14:textId="77777777" w:rsidTr="002650BD">
        <w:trPr>
          <w:trHeight w:val="227"/>
          <w:jc w:val="center"/>
        </w:trPr>
        <w:tc>
          <w:tcPr>
            <w:tcW w:w="546" w:type="dxa"/>
            <w:vAlign w:val="center"/>
            <w:hideMark/>
          </w:tcPr>
          <w:p w14:paraId="5B32D7A8"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25</w:t>
            </w:r>
          </w:p>
        </w:tc>
        <w:tc>
          <w:tcPr>
            <w:tcW w:w="1491" w:type="dxa"/>
            <w:vAlign w:val="center"/>
            <w:hideMark/>
          </w:tcPr>
          <w:p w14:paraId="48882804"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180.065.498.093</w:t>
            </w:r>
          </w:p>
        </w:tc>
        <w:tc>
          <w:tcPr>
            <w:tcW w:w="555" w:type="dxa"/>
            <w:vAlign w:val="center"/>
            <w:hideMark/>
          </w:tcPr>
          <w:p w14:paraId="2A73EF15"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3CA7B30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162.058.948.284</w:t>
            </w:r>
          </w:p>
        </w:tc>
        <w:tc>
          <w:tcPr>
            <w:tcW w:w="1350" w:type="dxa"/>
            <w:vAlign w:val="center"/>
            <w:hideMark/>
          </w:tcPr>
          <w:p w14:paraId="088ACD96"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16.205.894.828</w:t>
            </w:r>
          </w:p>
        </w:tc>
        <w:tc>
          <w:tcPr>
            <w:tcW w:w="1418" w:type="dxa"/>
            <w:vAlign w:val="center"/>
            <w:hideMark/>
          </w:tcPr>
          <w:p w14:paraId="4FFDAB0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145.853.053.456</w:t>
            </w:r>
          </w:p>
        </w:tc>
        <w:tc>
          <w:tcPr>
            <w:tcW w:w="802" w:type="dxa"/>
            <w:noWrap/>
            <w:vAlign w:val="center"/>
            <w:hideMark/>
          </w:tcPr>
          <w:p w14:paraId="519682C8"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0,09748</w:t>
            </w:r>
          </w:p>
        </w:tc>
        <w:tc>
          <w:tcPr>
            <w:tcW w:w="1458" w:type="dxa"/>
            <w:noWrap/>
            <w:vAlign w:val="center"/>
            <w:hideMark/>
          </w:tcPr>
          <w:p w14:paraId="162413B1"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14.217.755.651</w:t>
            </w:r>
          </w:p>
        </w:tc>
      </w:tr>
      <w:tr w:rsidR="00A15534" w:rsidRPr="00A15534" w14:paraId="63D9F2F3" w14:textId="77777777" w:rsidTr="002650BD">
        <w:trPr>
          <w:trHeight w:val="227"/>
          <w:jc w:val="center"/>
        </w:trPr>
        <w:tc>
          <w:tcPr>
            <w:tcW w:w="546" w:type="dxa"/>
            <w:vAlign w:val="center"/>
            <w:hideMark/>
          </w:tcPr>
          <w:p w14:paraId="7D84D517"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26</w:t>
            </w:r>
          </w:p>
        </w:tc>
        <w:tc>
          <w:tcPr>
            <w:tcW w:w="1491" w:type="dxa"/>
            <w:vAlign w:val="center"/>
            <w:hideMark/>
          </w:tcPr>
          <w:p w14:paraId="6BEFC58C"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187.286.124.566</w:t>
            </w:r>
          </w:p>
        </w:tc>
        <w:tc>
          <w:tcPr>
            <w:tcW w:w="555" w:type="dxa"/>
            <w:vAlign w:val="center"/>
            <w:hideMark/>
          </w:tcPr>
          <w:p w14:paraId="687A6A58"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3B4E8DC2"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168.557.512.109</w:t>
            </w:r>
          </w:p>
        </w:tc>
        <w:tc>
          <w:tcPr>
            <w:tcW w:w="1350" w:type="dxa"/>
            <w:vAlign w:val="center"/>
            <w:hideMark/>
          </w:tcPr>
          <w:p w14:paraId="4FA11282"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16.855.751.211</w:t>
            </w:r>
          </w:p>
        </w:tc>
        <w:tc>
          <w:tcPr>
            <w:tcW w:w="1418" w:type="dxa"/>
            <w:vAlign w:val="center"/>
            <w:hideMark/>
          </w:tcPr>
          <w:p w14:paraId="714FE68E"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151.701.760.898</w:t>
            </w:r>
          </w:p>
        </w:tc>
        <w:tc>
          <w:tcPr>
            <w:tcW w:w="802" w:type="dxa"/>
            <w:noWrap/>
            <w:vAlign w:val="center"/>
            <w:hideMark/>
          </w:tcPr>
          <w:p w14:paraId="214CD3EB"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0,08881</w:t>
            </w:r>
          </w:p>
        </w:tc>
        <w:tc>
          <w:tcPr>
            <w:tcW w:w="1458" w:type="dxa"/>
            <w:noWrap/>
            <w:vAlign w:val="center"/>
            <w:hideMark/>
          </w:tcPr>
          <w:p w14:paraId="1B6A9B71"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13.472.633.385</w:t>
            </w:r>
          </w:p>
        </w:tc>
      </w:tr>
      <w:tr w:rsidR="00A15534" w:rsidRPr="00A15534" w14:paraId="189AE8D5" w14:textId="77777777" w:rsidTr="002650BD">
        <w:trPr>
          <w:trHeight w:val="227"/>
          <w:jc w:val="center"/>
        </w:trPr>
        <w:tc>
          <w:tcPr>
            <w:tcW w:w="546" w:type="dxa"/>
            <w:vAlign w:val="center"/>
            <w:hideMark/>
          </w:tcPr>
          <w:p w14:paraId="3B4A3742"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27</w:t>
            </w:r>
          </w:p>
        </w:tc>
        <w:tc>
          <w:tcPr>
            <w:tcW w:w="1491" w:type="dxa"/>
            <w:vAlign w:val="center"/>
            <w:hideMark/>
          </w:tcPr>
          <w:p w14:paraId="2936B6C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194.796.298.161</w:t>
            </w:r>
          </w:p>
        </w:tc>
        <w:tc>
          <w:tcPr>
            <w:tcW w:w="555" w:type="dxa"/>
            <w:vAlign w:val="center"/>
            <w:hideMark/>
          </w:tcPr>
          <w:p w14:paraId="330F5F17"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6FBFCAEC"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175.316.668.345</w:t>
            </w:r>
          </w:p>
        </w:tc>
        <w:tc>
          <w:tcPr>
            <w:tcW w:w="1350" w:type="dxa"/>
            <w:vAlign w:val="center"/>
            <w:hideMark/>
          </w:tcPr>
          <w:p w14:paraId="2BD8AA36"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17.531.666.835</w:t>
            </w:r>
          </w:p>
        </w:tc>
        <w:tc>
          <w:tcPr>
            <w:tcW w:w="1418" w:type="dxa"/>
            <w:vAlign w:val="center"/>
            <w:hideMark/>
          </w:tcPr>
          <w:p w14:paraId="32069171"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157.785.001.510</w:t>
            </w:r>
          </w:p>
        </w:tc>
        <w:tc>
          <w:tcPr>
            <w:tcW w:w="802" w:type="dxa"/>
            <w:noWrap/>
            <w:vAlign w:val="center"/>
            <w:hideMark/>
          </w:tcPr>
          <w:p w14:paraId="41065BE4"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0,08091</w:t>
            </w:r>
          </w:p>
        </w:tc>
        <w:tc>
          <w:tcPr>
            <w:tcW w:w="1458" w:type="dxa"/>
            <w:noWrap/>
            <w:vAlign w:val="center"/>
            <w:hideMark/>
          </w:tcPr>
          <w:p w14:paraId="2C000A61"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12.766.384.472</w:t>
            </w:r>
          </w:p>
        </w:tc>
      </w:tr>
      <w:tr w:rsidR="00A15534" w:rsidRPr="00A15534" w14:paraId="68FF9036" w14:textId="77777777" w:rsidTr="002650BD">
        <w:trPr>
          <w:trHeight w:val="227"/>
          <w:jc w:val="center"/>
        </w:trPr>
        <w:tc>
          <w:tcPr>
            <w:tcW w:w="546" w:type="dxa"/>
            <w:vAlign w:val="center"/>
            <w:hideMark/>
          </w:tcPr>
          <w:p w14:paraId="09E2F2B2"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28</w:t>
            </w:r>
          </w:p>
        </w:tc>
        <w:tc>
          <w:tcPr>
            <w:tcW w:w="1491" w:type="dxa"/>
            <w:vAlign w:val="center"/>
            <w:hideMark/>
          </w:tcPr>
          <w:p w14:paraId="62855CCC"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202.607.629.718</w:t>
            </w:r>
          </w:p>
        </w:tc>
        <w:tc>
          <w:tcPr>
            <w:tcW w:w="555" w:type="dxa"/>
            <w:vAlign w:val="center"/>
            <w:hideMark/>
          </w:tcPr>
          <w:p w14:paraId="3145D88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5F9155E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182.346.866.746</w:t>
            </w:r>
          </w:p>
        </w:tc>
        <w:tc>
          <w:tcPr>
            <w:tcW w:w="1350" w:type="dxa"/>
            <w:vAlign w:val="center"/>
            <w:hideMark/>
          </w:tcPr>
          <w:p w14:paraId="6599D0C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18.234.686.675</w:t>
            </w:r>
          </w:p>
        </w:tc>
        <w:tc>
          <w:tcPr>
            <w:tcW w:w="1418" w:type="dxa"/>
            <w:vAlign w:val="center"/>
            <w:hideMark/>
          </w:tcPr>
          <w:p w14:paraId="58EBCCF8"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164.112.180.071</w:t>
            </w:r>
          </w:p>
        </w:tc>
        <w:tc>
          <w:tcPr>
            <w:tcW w:w="802" w:type="dxa"/>
            <w:noWrap/>
            <w:vAlign w:val="center"/>
            <w:hideMark/>
          </w:tcPr>
          <w:p w14:paraId="69231C09"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0,07372</w:t>
            </w:r>
          </w:p>
        </w:tc>
        <w:tc>
          <w:tcPr>
            <w:tcW w:w="1458" w:type="dxa"/>
            <w:noWrap/>
            <w:vAlign w:val="center"/>
            <w:hideMark/>
          </w:tcPr>
          <w:p w14:paraId="02F76C3A"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12.098.349.915</w:t>
            </w:r>
          </w:p>
        </w:tc>
      </w:tr>
      <w:tr w:rsidR="00A15534" w:rsidRPr="00A15534" w14:paraId="2FE718CA" w14:textId="77777777" w:rsidTr="002650BD">
        <w:trPr>
          <w:trHeight w:val="227"/>
          <w:jc w:val="center"/>
        </w:trPr>
        <w:tc>
          <w:tcPr>
            <w:tcW w:w="546" w:type="dxa"/>
            <w:vAlign w:val="center"/>
            <w:hideMark/>
          </w:tcPr>
          <w:p w14:paraId="2F4C48BA"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29</w:t>
            </w:r>
          </w:p>
        </w:tc>
        <w:tc>
          <w:tcPr>
            <w:tcW w:w="1491" w:type="dxa"/>
            <w:vAlign w:val="center"/>
            <w:hideMark/>
          </w:tcPr>
          <w:p w14:paraId="1C8EE1A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210.732.195.669</w:t>
            </w:r>
          </w:p>
        </w:tc>
        <w:tc>
          <w:tcPr>
            <w:tcW w:w="555" w:type="dxa"/>
            <w:vAlign w:val="center"/>
            <w:hideMark/>
          </w:tcPr>
          <w:p w14:paraId="3072EA6E"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43984AFD"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189.658.976.102</w:t>
            </w:r>
          </w:p>
        </w:tc>
        <w:tc>
          <w:tcPr>
            <w:tcW w:w="1350" w:type="dxa"/>
            <w:vAlign w:val="center"/>
            <w:hideMark/>
          </w:tcPr>
          <w:p w14:paraId="44819B42"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18.965.897.610</w:t>
            </w:r>
          </w:p>
        </w:tc>
        <w:tc>
          <w:tcPr>
            <w:tcW w:w="1418" w:type="dxa"/>
            <w:vAlign w:val="center"/>
            <w:hideMark/>
          </w:tcPr>
          <w:p w14:paraId="3B2E1A8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170.693.078.492</w:t>
            </w:r>
          </w:p>
        </w:tc>
        <w:tc>
          <w:tcPr>
            <w:tcW w:w="802" w:type="dxa"/>
            <w:noWrap/>
            <w:vAlign w:val="center"/>
            <w:hideMark/>
          </w:tcPr>
          <w:p w14:paraId="72BC87EE"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0,06716</w:t>
            </w:r>
          </w:p>
        </w:tc>
        <w:tc>
          <w:tcPr>
            <w:tcW w:w="1458" w:type="dxa"/>
            <w:noWrap/>
            <w:vAlign w:val="center"/>
            <w:hideMark/>
          </w:tcPr>
          <w:p w14:paraId="45B79BF6"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11.463.747.152</w:t>
            </w:r>
          </w:p>
        </w:tc>
      </w:tr>
      <w:tr w:rsidR="00A15534" w:rsidRPr="00A15534" w14:paraId="6EA835B3" w14:textId="77777777" w:rsidTr="002650BD">
        <w:trPr>
          <w:trHeight w:val="227"/>
          <w:jc w:val="center"/>
        </w:trPr>
        <w:tc>
          <w:tcPr>
            <w:tcW w:w="546" w:type="dxa"/>
            <w:vAlign w:val="center"/>
            <w:hideMark/>
          </w:tcPr>
          <w:p w14:paraId="4FAED0DA"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30</w:t>
            </w:r>
          </w:p>
        </w:tc>
        <w:tc>
          <w:tcPr>
            <w:tcW w:w="1491" w:type="dxa"/>
            <w:vAlign w:val="center"/>
            <w:hideMark/>
          </w:tcPr>
          <w:p w14:paraId="008F226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219.182.556.716</w:t>
            </w:r>
          </w:p>
        </w:tc>
        <w:tc>
          <w:tcPr>
            <w:tcW w:w="555" w:type="dxa"/>
            <w:vAlign w:val="center"/>
            <w:hideMark/>
          </w:tcPr>
          <w:p w14:paraId="0E2674E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7460567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197.264.301.044</w:t>
            </w:r>
          </w:p>
        </w:tc>
        <w:tc>
          <w:tcPr>
            <w:tcW w:w="1350" w:type="dxa"/>
            <w:vAlign w:val="center"/>
            <w:hideMark/>
          </w:tcPr>
          <w:p w14:paraId="2EE27C5F"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19.726.430.104</w:t>
            </w:r>
          </w:p>
        </w:tc>
        <w:tc>
          <w:tcPr>
            <w:tcW w:w="1418" w:type="dxa"/>
            <w:vAlign w:val="center"/>
            <w:hideMark/>
          </w:tcPr>
          <w:p w14:paraId="41CA15E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177.537.870.940</w:t>
            </w:r>
          </w:p>
        </w:tc>
        <w:tc>
          <w:tcPr>
            <w:tcW w:w="802" w:type="dxa"/>
            <w:noWrap/>
            <w:vAlign w:val="center"/>
            <w:hideMark/>
          </w:tcPr>
          <w:p w14:paraId="00B77DD7"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0,06119</w:t>
            </w:r>
          </w:p>
        </w:tc>
        <w:tc>
          <w:tcPr>
            <w:tcW w:w="1458" w:type="dxa"/>
            <w:noWrap/>
            <w:vAlign w:val="center"/>
            <w:hideMark/>
          </w:tcPr>
          <w:p w14:paraId="1A634DB1"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10.863.542.323</w:t>
            </w:r>
          </w:p>
        </w:tc>
      </w:tr>
      <w:tr w:rsidR="00A15534" w:rsidRPr="00A15534" w14:paraId="69F9BBBC" w14:textId="77777777" w:rsidTr="002650BD">
        <w:trPr>
          <w:trHeight w:val="227"/>
          <w:jc w:val="center"/>
        </w:trPr>
        <w:tc>
          <w:tcPr>
            <w:tcW w:w="546" w:type="dxa"/>
            <w:vAlign w:val="center"/>
            <w:hideMark/>
          </w:tcPr>
          <w:p w14:paraId="4620F46C"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31</w:t>
            </w:r>
          </w:p>
        </w:tc>
        <w:tc>
          <w:tcPr>
            <w:tcW w:w="1491" w:type="dxa"/>
            <w:vAlign w:val="center"/>
            <w:hideMark/>
          </w:tcPr>
          <w:p w14:paraId="794DB41D"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227.971.777.240</w:t>
            </w:r>
          </w:p>
        </w:tc>
        <w:tc>
          <w:tcPr>
            <w:tcW w:w="555" w:type="dxa"/>
            <w:vAlign w:val="center"/>
            <w:hideMark/>
          </w:tcPr>
          <w:p w14:paraId="3503B76B"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6AA0598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205.174.599.516</w:t>
            </w:r>
          </w:p>
        </w:tc>
        <w:tc>
          <w:tcPr>
            <w:tcW w:w="1350" w:type="dxa"/>
            <w:vAlign w:val="center"/>
            <w:hideMark/>
          </w:tcPr>
          <w:p w14:paraId="2496E80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20.517.459.952</w:t>
            </w:r>
          </w:p>
        </w:tc>
        <w:tc>
          <w:tcPr>
            <w:tcW w:w="1418" w:type="dxa"/>
            <w:vAlign w:val="center"/>
            <w:hideMark/>
          </w:tcPr>
          <w:p w14:paraId="4C5054E5"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184.657.139.564</w:t>
            </w:r>
          </w:p>
        </w:tc>
        <w:tc>
          <w:tcPr>
            <w:tcW w:w="802" w:type="dxa"/>
            <w:noWrap/>
            <w:vAlign w:val="center"/>
            <w:hideMark/>
          </w:tcPr>
          <w:p w14:paraId="40D5B4CD"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0,05575</w:t>
            </w:r>
          </w:p>
        </w:tc>
        <w:tc>
          <w:tcPr>
            <w:tcW w:w="1458" w:type="dxa"/>
            <w:noWrap/>
            <w:vAlign w:val="center"/>
            <w:hideMark/>
          </w:tcPr>
          <w:p w14:paraId="6185ED9E"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10.294.635.531</w:t>
            </w:r>
          </w:p>
        </w:tc>
      </w:tr>
      <w:tr w:rsidR="00A15534" w:rsidRPr="00A15534" w14:paraId="2331A708" w14:textId="77777777" w:rsidTr="002650BD">
        <w:trPr>
          <w:trHeight w:val="227"/>
          <w:jc w:val="center"/>
        </w:trPr>
        <w:tc>
          <w:tcPr>
            <w:tcW w:w="546" w:type="dxa"/>
            <w:vAlign w:val="center"/>
            <w:hideMark/>
          </w:tcPr>
          <w:p w14:paraId="2CA4065F"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32</w:t>
            </w:r>
          </w:p>
        </w:tc>
        <w:tc>
          <w:tcPr>
            <w:tcW w:w="1491" w:type="dxa"/>
            <w:vAlign w:val="center"/>
            <w:hideMark/>
          </w:tcPr>
          <w:p w14:paraId="2B9533A5"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237.113.445.507</w:t>
            </w:r>
          </w:p>
        </w:tc>
        <w:tc>
          <w:tcPr>
            <w:tcW w:w="555" w:type="dxa"/>
            <w:vAlign w:val="center"/>
            <w:hideMark/>
          </w:tcPr>
          <w:p w14:paraId="15EAFF36"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734D6BE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213.402.100.956</w:t>
            </w:r>
          </w:p>
        </w:tc>
        <w:tc>
          <w:tcPr>
            <w:tcW w:w="1350" w:type="dxa"/>
            <w:vAlign w:val="center"/>
            <w:hideMark/>
          </w:tcPr>
          <w:p w14:paraId="7C32042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21.340.210.096</w:t>
            </w:r>
          </w:p>
        </w:tc>
        <w:tc>
          <w:tcPr>
            <w:tcW w:w="1418" w:type="dxa"/>
            <w:vAlign w:val="center"/>
            <w:hideMark/>
          </w:tcPr>
          <w:p w14:paraId="25D5B6F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192.061.890.860</w:t>
            </w:r>
          </w:p>
        </w:tc>
        <w:tc>
          <w:tcPr>
            <w:tcW w:w="802" w:type="dxa"/>
            <w:noWrap/>
            <w:vAlign w:val="center"/>
            <w:hideMark/>
          </w:tcPr>
          <w:p w14:paraId="12D8EC23"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0,05079</w:t>
            </w:r>
          </w:p>
        </w:tc>
        <w:tc>
          <w:tcPr>
            <w:tcW w:w="1458" w:type="dxa"/>
            <w:noWrap/>
            <w:vAlign w:val="center"/>
            <w:hideMark/>
          </w:tcPr>
          <w:p w14:paraId="26E7BC5B"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9.754.823.437</w:t>
            </w:r>
          </w:p>
        </w:tc>
      </w:tr>
      <w:tr w:rsidR="00A15534" w:rsidRPr="00A15534" w14:paraId="27A3CD77" w14:textId="77777777" w:rsidTr="002650BD">
        <w:trPr>
          <w:trHeight w:val="227"/>
          <w:jc w:val="center"/>
        </w:trPr>
        <w:tc>
          <w:tcPr>
            <w:tcW w:w="546" w:type="dxa"/>
            <w:vAlign w:val="center"/>
            <w:hideMark/>
          </w:tcPr>
          <w:p w14:paraId="42E1ABAF"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33</w:t>
            </w:r>
          </w:p>
        </w:tc>
        <w:tc>
          <w:tcPr>
            <w:tcW w:w="1491" w:type="dxa"/>
            <w:vAlign w:val="center"/>
            <w:hideMark/>
          </w:tcPr>
          <w:p w14:paraId="668420E1"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246.621.694.672</w:t>
            </w:r>
          </w:p>
        </w:tc>
        <w:tc>
          <w:tcPr>
            <w:tcW w:w="555" w:type="dxa"/>
            <w:vAlign w:val="center"/>
            <w:hideMark/>
          </w:tcPr>
          <w:p w14:paraId="75EE3C70"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4F9199AF"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221.959.525.205</w:t>
            </w:r>
          </w:p>
        </w:tc>
        <w:tc>
          <w:tcPr>
            <w:tcW w:w="1350" w:type="dxa"/>
            <w:vAlign w:val="center"/>
            <w:hideMark/>
          </w:tcPr>
          <w:p w14:paraId="1FC1B84D"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22.195.952.521</w:t>
            </w:r>
          </w:p>
        </w:tc>
        <w:tc>
          <w:tcPr>
            <w:tcW w:w="1418" w:type="dxa"/>
            <w:vAlign w:val="center"/>
            <w:hideMark/>
          </w:tcPr>
          <w:p w14:paraId="65C820C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199.763.572.684</w:t>
            </w:r>
          </w:p>
        </w:tc>
        <w:tc>
          <w:tcPr>
            <w:tcW w:w="802" w:type="dxa"/>
            <w:noWrap/>
            <w:vAlign w:val="center"/>
            <w:hideMark/>
          </w:tcPr>
          <w:p w14:paraId="499DBAEC"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0,04627</w:t>
            </w:r>
          </w:p>
        </w:tc>
        <w:tc>
          <w:tcPr>
            <w:tcW w:w="1458" w:type="dxa"/>
            <w:noWrap/>
            <w:vAlign w:val="center"/>
            <w:hideMark/>
          </w:tcPr>
          <w:p w14:paraId="4318C0A8"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9.243.060.508</w:t>
            </w:r>
          </w:p>
        </w:tc>
      </w:tr>
      <w:tr w:rsidR="00A15534" w:rsidRPr="00A15534" w14:paraId="6773478D" w14:textId="77777777" w:rsidTr="002650BD">
        <w:trPr>
          <w:trHeight w:val="227"/>
          <w:jc w:val="center"/>
        </w:trPr>
        <w:tc>
          <w:tcPr>
            <w:tcW w:w="546" w:type="dxa"/>
            <w:vAlign w:val="center"/>
            <w:hideMark/>
          </w:tcPr>
          <w:p w14:paraId="520E1F4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34</w:t>
            </w:r>
          </w:p>
        </w:tc>
        <w:tc>
          <w:tcPr>
            <w:tcW w:w="1491" w:type="dxa"/>
            <w:vAlign w:val="center"/>
            <w:hideMark/>
          </w:tcPr>
          <w:p w14:paraId="02D3BB5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256.511.224.628</w:t>
            </w:r>
          </w:p>
        </w:tc>
        <w:tc>
          <w:tcPr>
            <w:tcW w:w="555" w:type="dxa"/>
            <w:vAlign w:val="center"/>
            <w:hideMark/>
          </w:tcPr>
          <w:p w14:paraId="0FC6E7C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5CB76C3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230.860.102.165</w:t>
            </w:r>
          </w:p>
        </w:tc>
        <w:tc>
          <w:tcPr>
            <w:tcW w:w="1350" w:type="dxa"/>
            <w:vAlign w:val="center"/>
            <w:hideMark/>
          </w:tcPr>
          <w:p w14:paraId="03BFEC3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23.086.010.217</w:t>
            </w:r>
          </w:p>
        </w:tc>
        <w:tc>
          <w:tcPr>
            <w:tcW w:w="1418" w:type="dxa"/>
            <w:vAlign w:val="center"/>
            <w:hideMark/>
          </w:tcPr>
          <w:p w14:paraId="74D629E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207.774.091.948</w:t>
            </w:r>
          </w:p>
        </w:tc>
        <w:tc>
          <w:tcPr>
            <w:tcW w:w="802" w:type="dxa"/>
            <w:noWrap/>
            <w:vAlign w:val="center"/>
            <w:hideMark/>
          </w:tcPr>
          <w:p w14:paraId="5712BC5D"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0,04216</w:t>
            </w:r>
          </w:p>
        </w:tc>
        <w:tc>
          <w:tcPr>
            <w:tcW w:w="1458" w:type="dxa"/>
            <w:noWrap/>
            <w:vAlign w:val="center"/>
            <w:hideMark/>
          </w:tcPr>
          <w:p w14:paraId="04D12B35"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8.759.755.717</w:t>
            </w:r>
          </w:p>
        </w:tc>
      </w:tr>
      <w:tr w:rsidR="00A15534" w:rsidRPr="00A15534" w14:paraId="1EB02B3C" w14:textId="77777777" w:rsidTr="002650BD">
        <w:trPr>
          <w:trHeight w:val="227"/>
          <w:jc w:val="center"/>
        </w:trPr>
        <w:tc>
          <w:tcPr>
            <w:tcW w:w="546" w:type="dxa"/>
            <w:vAlign w:val="center"/>
            <w:hideMark/>
          </w:tcPr>
          <w:p w14:paraId="4C8CC802"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35</w:t>
            </w:r>
          </w:p>
        </w:tc>
        <w:tc>
          <w:tcPr>
            <w:tcW w:w="1491" w:type="dxa"/>
            <w:vAlign w:val="center"/>
            <w:hideMark/>
          </w:tcPr>
          <w:p w14:paraId="4FE1E21F"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266.797.324.736</w:t>
            </w:r>
          </w:p>
        </w:tc>
        <w:tc>
          <w:tcPr>
            <w:tcW w:w="555" w:type="dxa"/>
            <w:vAlign w:val="center"/>
            <w:hideMark/>
          </w:tcPr>
          <w:p w14:paraId="27ACA098"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2499BF3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240.117.592.262</w:t>
            </w:r>
          </w:p>
        </w:tc>
        <w:tc>
          <w:tcPr>
            <w:tcW w:w="1350" w:type="dxa"/>
            <w:vAlign w:val="center"/>
            <w:hideMark/>
          </w:tcPr>
          <w:p w14:paraId="3948515B"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24.011.759.226</w:t>
            </w:r>
          </w:p>
        </w:tc>
        <w:tc>
          <w:tcPr>
            <w:tcW w:w="1418" w:type="dxa"/>
            <w:vAlign w:val="center"/>
            <w:hideMark/>
          </w:tcPr>
          <w:p w14:paraId="2665DD63"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216.105.833.036</w:t>
            </w:r>
          </w:p>
        </w:tc>
        <w:tc>
          <w:tcPr>
            <w:tcW w:w="802" w:type="dxa"/>
            <w:noWrap/>
            <w:vAlign w:val="center"/>
            <w:hideMark/>
          </w:tcPr>
          <w:p w14:paraId="2CEAE3D3"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0,03841</w:t>
            </w:r>
          </w:p>
        </w:tc>
        <w:tc>
          <w:tcPr>
            <w:tcW w:w="1458" w:type="dxa"/>
            <w:noWrap/>
            <w:vAlign w:val="center"/>
            <w:hideMark/>
          </w:tcPr>
          <w:p w14:paraId="4A32ECB8"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8.300.625.047</w:t>
            </w:r>
          </w:p>
        </w:tc>
      </w:tr>
      <w:tr w:rsidR="00A15534" w:rsidRPr="00A15534" w14:paraId="3F40424A" w14:textId="77777777" w:rsidTr="002650BD">
        <w:trPr>
          <w:trHeight w:val="227"/>
          <w:jc w:val="center"/>
        </w:trPr>
        <w:tc>
          <w:tcPr>
            <w:tcW w:w="546" w:type="dxa"/>
            <w:vAlign w:val="center"/>
            <w:hideMark/>
          </w:tcPr>
          <w:p w14:paraId="67774ED9"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36</w:t>
            </w:r>
          </w:p>
        </w:tc>
        <w:tc>
          <w:tcPr>
            <w:tcW w:w="1491" w:type="dxa"/>
            <w:vAlign w:val="center"/>
            <w:hideMark/>
          </w:tcPr>
          <w:p w14:paraId="6718C18F"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277.495.897.458</w:t>
            </w:r>
          </w:p>
        </w:tc>
        <w:tc>
          <w:tcPr>
            <w:tcW w:w="555" w:type="dxa"/>
            <w:vAlign w:val="center"/>
            <w:hideMark/>
          </w:tcPr>
          <w:p w14:paraId="3BC665EA"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4540891D"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249.746.307.712</w:t>
            </w:r>
          </w:p>
        </w:tc>
        <w:tc>
          <w:tcPr>
            <w:tcW w:w="1350" w:type="dxa"/>
            <w:vAlign w:val="center"/>
            <w:hideMark/>
          </w:tcPr>
          <w:p w14:paraId="57D905D6"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24.974.630.771</w:t>
            </w:r>
          </w:p>
        </w:tc>
        <w:tc>
          <w:tcPr>
            <w:tcW w:w="1418" w:type="dxa"/>
            <w:vAlign w:val="center"/>
            <w:hideMark/>
          </w:tcPr>
          <w:p w14:paraId="3BC1B696"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224.771.676.941</w:t>
            </w:r>
          </w:p>
        </w:tc>
        <w:tc>
          <w:tcPr>
            <w:tcW w:w="802" w:type="dxa"/>
            <w:noWrap/>
            <w:vAlign w:val="center"/>
            <w:hideMark/>
          </w:tcPr>
          <w:p w14:paraId="11867C26"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0,03500</w:t>
            </w:r>
          </w:p>
        </w:tc>
        <w:tc>
          <w:tcPr>
            <w:tcW w:w="1458" w:type="dxa"/>
            <w:noWrap/>
            <w:vAlign w:val="center"/>
            <w:hideMark/>
          </w:tcPr>
          <w:p w14:paraId="6F55879B"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7.867.008.693</w:t>
            </w:r>
          </w:p>
        </w:tc>
      </w:tr>
      <w:tr w:rsidR="00A15534" w:rsidRPr="00A15534" w14:paraId="5A4888FB" w14:textId="77777777" w:rsidTr="002650BD">
        <w:trPr>
          <w:trHeight w:val="227"/>
          <w:jc w:val="center"/>
        </w:trPr>
        <w:tc>
          <w:tcPr>
            <w:tcW w:w="546" w:type="dxa"/>
            <w:vAlign w:val="center"/>
            <w:hideMark/>
          </w:tcPr>
          <w:p w14:paraId="1F3BE9D3"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37</w:t>
            </w:r>
          </w:p>
        </w:tc>
        <w:tc>
          <w:tcPr>
            <w:tcW w:w="1491" w:type="dxa"/>
            <w:vAlign w:val="center"/>
            <w:hideMark/>
          </w:tcPr>
          <w:p w14:paraId="58860E6E"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288.623.482.946</w:t>
            </w:r>
          </w:p>
        </w:tc>
        <w:tc>
          <w:tcPr>
            <w:tcW w:w="555" w:type="dxa"/>
            <w:vAlign w:val="center"/>
            <w:hideMark/>
          </w:tcPr>
          <w:p w14:paraId="29E47671"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3CA096C8"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259.761.134.651</w:t>
            </w:r>
          </w:p>
        </w:tc>
        <w:tc>
          <w:tcPr>
            <w:tcW w:w="1350" w:type="dxa"/>
            <w:vAlign w:val="center"/>
            <w:hideMark/>
          </w:tcPr>
          <w:p w14:paraId="77C5464D"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25.976.113.465</w:t>
            </w:r>
          </w:p>
        </w:tc>
        <w:tc>
          <w:tcPr>
            <w:tcW w:w="1418" w:type="dxa"/>
            <w:vAlign w:val="center"/>
            <w:hideMark/>
          </w:tcPr>
          <w:p w14:paraId="6626FB65"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233.785.021.186</w:t>
            </w:r>
          </w:p>
        </w:tc>
        <w:tc>
          <w:tcPr>
            <w:tcW w:w="802" w:type="dxa"/>
            <w:noWrap/>
            <w:vAlign w:val="center"/>
            <w:hideMark/>
          </w:tcPr>
          <w:p w14:paraId="0087429D"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0,03188</w:t>
            </w:r>
          </w:p>
        </w:tc>
        <w:tc>
          <w:tcPr>
            <w:tcW w:w="1458" w:type="dxa"/>
            <w:noWrap/>
            <w:vAlign w:val="center"/>
            <w:hideMark/>
          </w:tcPr>
          <w:p w14:paraId="60132A3E"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7.453.066.475</w:t>
            </w:r>
          </w:p>
        </w:tc>
      </w:tr>
      <w:tr w:rsidR="00A15534" w:rsidRPr="00A15534" w14:paraId="6731C2A9" w14:textId="77777777" w:rsidTr="002650BD">
        <w:trPr>
          <w:trHeight w:val="227"/>
          <w:jc w:val="center"/>
        </w:trPr>
        <w:tc>
          <w:tcPr>
            <w:tcW w:w="546" w:type="dxa"/>
            <w:vAlign w:val="center"/>
            <w:hideMark/>
          </w:tcPr>
          <w:p w14:paraId="2BBBDF2D"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38</w:t>
            </w:r>
          </w:p>
        </w:tc>
        <w:tc>
          <w:tcPr>
            <w:tcW w:w="1491" w:type="dxa"/>
            <w:vAlign w:val="center"/>
            <w:hideMark/>
          </w:tcPr>
          <w:p w14:paraId="616D7A9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300.197.284.612</w:t>
            </w:r>
          </w:p>
        </w:tc>
        <w:tc>
          <w:tcPr>
            <w:tcW w:w="555" w:type="dxa"/>
            <w:vAlign w:val="center"/>
            <w:hideMark/>
          </w:tcPr>
          <w:p w14:paraId="4004EA5E"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179FE72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270.177.556.151</w:t>
            </w:r>
          </w:p>
        </w:tc>
        <w:tc>
          <w:tcPr>
            <w:tcW w:w="1350" w:type="dxa"/>
            <w:vAlign w:val="center"/>
            <w:hideMark/>
          </w:tcPr>
          <w:p w14:paraId="6C727B55"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27.017.755.615</w:t>
            </w:r>
          </w:p>
        </w:tc>
        <w:tc>
          <w:tcPr>
            <w:tcW w:w="1418" w:type="dxa"/>
            <w:vAlign w:val="center"/>
            <w:hideMark/>
          </w:tcPr>
          <w:p w14:paraId="7EF25B5E"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243.159.800.536</w:t>
            </w:r>
          </w:p>
        </w:tc>
        <w:tc>
          <w:tcPr>
            <w:tcW w:w="802" w:type="dxa"/>
            <w:noWrap/>
            <w:vAlign w:val="center"/>
            <w:hideMark/>
          </w:tcPr>
          <w:p w14:paraId="32A83024"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0,02905</w:t>
            </w:r>
          </w:p>
        </w:tc>
        <w:tc>
          <w:tcPr>
            <w:tcW w:w="1458" w:type="dxa"/>
            <w:noWrap/>
            <w:vAlign w:val="center"/>
            <w:hideMark/>
          </w:tcPr>
          <w:p w14:paraId="794BACD1"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7.063.792.206</w:t>
            </w:r>
          </w:p>
        </w:tc>
      </w:tr>
      <w:tr w:rsidR="00A15534" w:rsidRPr="00A15534" w14:paraId="2984A9F5" w14:textId="77777777" w:rsidTr="002650BD">
        <w:trPr>
          <w:trHeight w:val="227"/>
          <w:jc w:val="center"/>
        </w:trPr>
        <w:tc>
          <w:tcPr>
            <w:tcW w:w="546" w:type="dxa"/>
            <w:vAlign w:val="center"/>
            <w:hideMark/>
          </w:tcPr>
          <w:p w14:paraId="7B05CD98"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39</w:t>
            </w:r>
          </w:p>
        </w:tc>
        <w:tc>
          <w:tcPr>
            <w:tcW w:w="1491" w:type="dxa"/>
            <w:vAlign w:val="center"/>
            <w:hideMark/>
          </w:tcPr>
          <w:p w14:paraId="28AD3841"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312.235.195.725</w:t>
            </w:r>
          </w:p>
        </w:tc>
        <w:tc>
          <w:tcPr>
            <w:tcW w:w="555" w:type="dxa"/>
            <w:vAlign w:val="center"/>
            <w:hideMark/>
          </w:tcPr>
          <w:p w14:paraId="1853EF28"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670A8754"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281.011.676.153</w:t>
            </w:r>
          </w:p>
        </w:tc>
        <w:tc>
          <w:tcPr>
            <w:tcW w:w="1350" w:type="dxa"/>
            <w:vAlign w:val="center"/>
            <w:hideMark/>
          </w:tcPr>
          <w:p w14:paraId="19F68B64"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28.101.167.615</w:t>
            </w:r>
          </w:p>
        </w:tc>
        <w:tc>
          <w:tcPr>
            <w:tcW w:w="1418" w:type="dxa"/>
            <w:vAlign w:val="center"/>
            <w:hideMark/>
          </w:tcPr>
          <w:p w14:paraId="224E480F"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252.910.508.538</w:t>
            </w:r>
          </w:p>
        </w:tc>
        <w:tc>
          <w:tcPr>
            <w:tcW w:w="802" w:type="dxa"/>
            <w:noWrap/>
            <w:vAlign w:val="center"/>
            <w:hideMark/>
          </w:tcPr>
          <w:p w14:paraId="302F1AED"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0,02647</w:t>
            </w:r>
          </w:p>
        </w:tc>
        <w:tc>
          <w:tcPr>
            <w:tcW w:w="1458" w:type="dxa"/>
            <w:noWrap/>
            <w:vAlign w:val="center"/>
            <w:hideMark/>
          </w:tcPr>
          <w:p w14:paraId="1A28C7C6"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6.694.541.161</w:t>
            </w:r>
          </w:p>
        </w:tc>
      </w:tr>
      <w:tr w:rsidR="00A15534" w:rsidRPr="00A15534" w14:paraId="41C9A4D3" w14:textId="77777777" w:rsidTr="002650BD">
        <w:trPr>
          <w:trHeight w:val="227"/>
          <w:jc w:val="center"/>
        </w:trPr>
        <w:tc>
          <w:tcPr>
            <w:tcW w:w="546" w:type="dxa"/>
            <w:vAlign w:val="center"/>
            <w:hideMark/>
          </w:tcPr>
          <w:p w14:paraId="6178EA3A"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40</w:t>
            </w:r>
          </w:p>
        </w:tc>
        <w:tc>
          <w:tcPr>
            <w:tcW w:w="1491" w:type="dxa"/>
            <w:vAlign w:val="center"/>
            <w:hideMark/>
          </w:tcPr>
          <w:p w14:paraId="76BEA52F"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324.755.827.074</w:t>
            </w:r>
          </w:p>
        </w:tc>
        <w:tc>
          <w:tcPr>
            <w:tcW w:w="555" w:type="dxa"/>
            <w:vAlign w:val="center"/>
            <w:hideMark/>
          </w:tcPr>
          <w:p w14:paraId="0AD3EE6B"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7F6E3989"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292.280.244.367</w:t>
            </w:r>
          </w:p>
        </w:tc>
        <w:tc>
          <w:tcPr>
            <w:tcW w:w="1350" w:type="dxa"/>
            <w:vAlign w:val="center"/>
            <w:hideMark/>
          </w:tcPr>
          <w:p w14:paraId="42A2459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29.228.024.437</w:t>
            </w:r>
          </w:p>
        </w:tc>
        <w:tc>
          <w:tcPr>
            <w:tcW w:w="1418" w:type="dxa"/>
            <w:vAlign w:val="center"/>
            <w:hideMark/>
          </w:tcPr>
          <w:p w14:paraId="66547F67"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263.052.219.930</w:t>
            </w:r>
          </w:p>
        </w:tc>
        <w:tc>
          <w:tcPr>
            <w:tcW w:w="802" w:type="dxa"/>
            <w:noWrap/>
            <w:vAlign w:val="center"/>
            <w:hideMark/>
          </w:tcPr>
          <w:p w14:paraId="52A8928B"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0,02411</w:t>
            </w:r>
          </w:p>
        </w:tc>
        <w:tc>
          <w:tcPr>
            <w:tcW w:w="1458" w:type="dxa"/>
            <w:noWrap/>
            <w:vAlign w:val="center"/>
            <w:hideMark/>
          </w:tcPr>
          <w:p w14:paraId="280ACF91"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6.342.189.023</w:t>
            </w:r>
          </w:p>
        </w:tc>
      </w:tr>
      <w:tr w:rsidR="00A15534" w:rsidRPr="00A15534" w14:paraId="7CFDBE60" w14:textId="77777777" w:rsidTr="002650BD">
        <w:trPr>
          <w:trHeight w:val="227"/>
          <w:jc w:val="center"/>
        </w:trPr>
        <w:tc>
          <w:tcPr>
            <w:tcW w:w="546" w:type="dxa"/>
            <w:vAlign w:val="center"/>
            <w:hideMark/>
          </w:tcPr>
          <w:p w14:paraId="6FC50080"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41</w:t>
            </w:r>
          </w:p>
        </w:tc>
        <w:tc>
          <w:tcPr>
            <w:tcW w:w="1491" w:type="dxa"/>
            <w:vAlign w:val="center"/>
            <w:hideMark/>
          </w:tcPr>
          <w:p w14:paraId="73B12422"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337.778.535.739</w:t>
            </w:r>
          </w:p>
        </w:tc>
        <w:tc>
          <w:tcPr>
            <w:tcW w:w="555" w:type="dxa"/>
            <w:vAlign w:val="center"/>
            <w:hideMark/>
          </w:tcPr>
          <w:p w14:paraId="6DC43372" w14:textId="77777777" w:rsidR="00A15534" w:rsidRPr="00A15534" w:rsidRDefault="00A15534" w:rsidP="002650BD">
            <w:pPr>
              <w:widowControl w:val="0"/>
              <w:spacing w:line="288" w:lineRule="auto"/>
              <w:jc w:val="center"/>
              <w:rPr>
                <w:rFonts w:ascii="Times New Roman" w:hAnsi="Times New Roman"/>
                <w:sz w:val="16"/>
                <w:szCs w:val="16"/>
                <w:lang w:val="vi-VN" w:eastAsia="vi-VN"/>
              </w:rPr>
            </w:pPr>
            <w:r w:rsidRPr="00A15534">
              <w:rPr>
                <w:rFonts w:ascii="Times New Roman" w:hAnsi="Times New Roman"/>
                <w:sz w:val="16"/>
                <w:szCs w:val="16"/>
              </w:rPr>
              <w:t>90%</w:t>
            </w:r>
          </w:p>
        </w:tc>
        <w:tc>
          <w:tcPr>
            <w:tcW w:w="1402" w:type="dxa"/>
            <w:vAlign w:val="center"/>
            <w:hideMark/>
          </w:tcPr>
          <w:p w14:paraId="1AF6897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304.000.682.165</w:t>
            </w:r>
          </w:p>
        </w:tc>
        <w:tc>
          <w:tcPr>
            <w:tcW w:w="1350" w:type="dxa"/>
            <w:vAlign w:val="center"/>
            <w:hideMark/>
          </w:tcPr>
          <w:p w14:paraId="7F034C40"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30.400.068.217</w:t>
            </w:r>
          </w:p>
        </w:tc>
        <w:tc>
          <w:tcPr>
            <w:tcW w:w="1418" w:type="dxa"/>
            <w:vAlign w:val="center"/>
            <w:hideMark/>
          </w:tcPr>
          <w:p w14:paraId="3C9126CA" w14:textId="77777777" w:rsidR="00A15534" w:rsidRPr="00A15534" w:rsidRDefault="00A15534" w:rsidP="002650BD">
            <w:pPr>
              <w:widowControl w:val="0"/>
              <w:spacing w:line="288" w:lineRule="auto"/>
              <w:jc w:val="right"/>
              <w:rPr>
                <w:rFonts w:ascii="Times New Roman" w:hAnsi="Times New Roman"/>
                <w:sz w:val="16"/>
                <w:szCs w:val="16"/>
                <w:lang w:val="vi-VN" w:eastAsia="vi-VN"/>
              </w:rPr>
            </w:pPr>
            <w:r w:rsidRPr="00A15534">
              <w:rPr>
                <w:rFonts w:ascii="Times New Roman" w:hAnsi="Times New Roman"/>
                <w:sz w:val="16"/>
                <w:szCs w:val="16"/>
              </w:rPr>
              <w:t>273.600.613.948</w:t>
            </w:r>
          </w:p>
        </w:tc>
        <w:tc>
          <w:tcPr>
            <w:tcW w:w="802" w:type="dxa"/>
            <w:noWrap/>
            <w:vAlign w:val="center"/>
            <w:hideMark/>
          </w:tcPr>
          <w:p w14:paraId="2789F0D2" w14:textId="77777777" w:rsidR="00A15534" w:rsidRPr="00A15534" w:rsidRDefault="00A15534" w:rsidP="002650BD">
            <w:pPr>
              <w:widowControl w:val="0"/>
              <w:spacing w:line="288" w:lineRule="auto"/>
              <w:jc w:val="center"/>
              <w:rPr>
                <w:rFonts w:ascii="Times New Roman" w:hAnsi="Times New Roman"/>
                <w:color w:val="000000"/>
                <w:sz w:val="16"/>
                <w:szCs w:val="16"/>
                <w:lang w:val="vi-VN" w:eastAsia="vi-VN"/>
              </w:rPr>
            </w:pPr>
            <w:r w:rsidRPr="00A15534">
              <w:rPr>
                <w:rFonts w:ascii="Times New Roman" w:hAnsi="Times New Roman"/>
                <w:color w:val="000000"/>
                <w:sz w:val="16"/>
                <w:szCs w:val="16"/>
              </w:rPr>
              <w:t>0,02197</w:t>
            </w:r>
          </w:p>
        </w:tc>
        <w:tc>
          <w:tcPr>
            <w:tcW w:w="1458" w:type="dxa"/>
            <w:noWrap/>
            <w:vAlign w:val="center"/>
            <w:hideMark/>
          </w:tcPr>
          <w:p w14:paraId="71E86F2B"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r w:rsidRPr="00A15534">
              <w:rPr>
                <w:rFonts w:ascii="Times New Roman" w:hAnsi="Times New Roman"/>
                <w:color w:val="000000"/>
                <w:sz w:val="16"/>
                <w:szCs w:val="16"/>
              </w:rPr>
              <w:t>6.011.005.488</w:t>
            </w:r>
          </w:p>
        </w:tc>
      </w:tr>
      <w:tr w:rsidR="00A15534" w:rsidRPr="00A15534" w14:paraId="52DEE934" w14:textId="77777777" w:rsidTr="002650BD">
        <w:trPr>
          <w:trHeight w:val="227"/>
          <w:jc w:val="center"/>
        </w:trPr>
        <w:tc>
          <w:tcPr>
            <w:tcW w:w="546" w:type="dxa"/>
            <w:vAlign w:val="center"/>
          </w:tcPr>
          <w:p w14:paraId="2D7D6F86"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42</w:t>
            </w:r>
          </w:p>
        </w:tc>
        <w:tc>
          <w:tcPr>
            <w:tcW w:w="1491" w:type="dxa"/>
            <w:vAlign w:val="center"/>
          </w:tcPr>
          <w:p w14:paraId="402C2AE4"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351.323.455.022</w:t>
            </w:r>
          </w:p>
        </w:tc>
        <w:tc>
          <w:tcPr>
            <w:tcW w:w="555" w:type="dxa"/>
            <w:vAlign w:val="center"/>
          </w:tcPr>
          <w:p w14:paraId="7976440B"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90%</w:t>
            </w:r>
          </w:p>
        </w:tc>
        <w:tc>
          <w:tcPr>
            <w:tcW w:w="1402" w:type="dxa"/>
            <w:vAlign w:val="center"/>
          </w:tcPr>
          <w:p w14:paraId="491D4452"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316.191.109.520</w:t>
            </w:r>
          </w:p>
        </w:tc>
        <w:tc>
          <w:tcPr>
            <w:tcW w:w="1350" w:type="dxa"/>
            <w:vAlign w:val="center"/>
          </w:tcPr>
          <w:p w14:paraId="02D2CE0B"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31.619.110.952</w:t>
            </w:r>
          </w:p>
        </w:tc>
        <w:tc>
          <w:tcPr>
            <w:tcW w:w="1418" w:type="dxa"/>
            <w:vAlign w:val="center"/>
          </w:tcPr>
          <w:p w14:paraId="6C371DB6"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284.571.998.568</w:t>
            </w:r>
          </w:p>
        </w:tc>
        <w:tc>
          <w:tcPr>
            <w:tcW w:w="802" w:type="dxa"/>
            <w:noWrap/>
            <w:vAlign w:val="center"/>
          </w:tcPr>
          <w:p w14:paraId="197BC549" w14:textId="77777777" w:rsidR="00A15534" w:rsidRPr="00A15534" w:rsidRDefault="00A15534" w:rsidP="002650BD">
            <w:pPr>
              <w:widowControl w:val="0"/>
              <w:spacing w:line="288" w:lineRule="auto"/>
              <w:jc w:val="center"/>
              <w:rPr>
                <w:rFonts w:ascii="Times New Roman" w:hAnsi="Times New Roman"/>
                <w:color w:val="000000"/>
                <w:sz w:val="16"/>
                <w:szCs w:val="16"/>
              </w:rPr>
            </w:pPr>
            <w:r w:rsidRPr="00A15534">
              <w:rPr>
                <w:rFonts w:ascii="Times New Roman" w:hAnsi="Times New Roman"/>
                <w:color w:val="000000"/>
                <w:sz w:val="16"/>
                <w:szCs w:val="16"/>
              </w:rPr>
              <w:t>0,02001</w:t>
            </w:r>
          </w:p>
        </w:tc>
        <w:tc>
          <w:tcPr>
            <w:tcW w:w="1458" w:type="dxa"/>
            <w:noWrap/>
            <w:vAlign w:val="center"/>
          </w:tcPr>
          <w:p w14:paraId="3C4C36CB" w14:textId="77777777" w:rsidR="00A15534" w:rsidRPr="00A15534" w:rsidRDefault="00A15534" w:rsidP="002650BD">
            <w:pPr>
              <w:widowControl w:val="0"/>
              <w:spacing w:line="288" w:lineRule="auto"/>
              <w:jc w:val="right"/>
              <w:rPr>
                <w:rFonts w:ascii="Times New Roman" w:hAnsi="Times New Roman"/>
                <w:color w:val="000000"/>
                <w:sz w:val="16"/>
                <w:szCs w:val="16"/>
              </w:rPr>
            </w:pPr>
            <w:r w:rsidRPr="00A15534">
              <w:rPr>
                <w:rFonts w:ascii="Times New Roman" w:hAnsi="Times New Roman"/>
                <w:color w:val="000000"/>
                <w:sz w:val="16"/>
                <w:szCs w:val="16"/>
              </w:rPr>
              <w:t>5.694.285.691</w:t>
            </w:r>
          </w:p>
        </w:tc>
      </w:tr>
      <w:tr w:rsidR="00A15534" w:rsidRPr="00A15534" w14:paraId="23D1AF7B" w14:textId="77777777" w:rsidTr="002650BD">
        <w:trPr>
          <w:trHeight w:val="227"/>
          <w:jc w:val="center"/>
        </w:trPr>
        <w:tc>
          <w:tcPr>
            <w:tcW w:w="546" w:type="dxa"/>
            <w:vAlign w:val="center"/>
          </w:tcPr>
          <w:p w14:paraId="4CA55977"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43</w:t>
            </w:r>
          </w:p>
        </w:tc>
        <w:tc>
          <w:tcPr>
            <w:tcW w:w="1491" w:type="dxa"/>
            <w:vAlign w:val="center"/>
          </w:tcPr>
          <w:p w14:paraId="7E660172"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365.411.525.569</w:t>
            </w:r>
          </w:p>
        </w:tc>
        <w:tc>
          <w:tcPr>
            <w:tcW w:w="555" w:type="dxa"/>
            <w:vAlign w:val="center"/>
          </w:tcPr>
          <w:p w14:paraId="2A525CBD"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90%</w:t>
            </w:r>
          </w:p>
        </w:tc>
        <w:tc>
          <w:tcPr>
            <w:tcW w:w="1402" w:type="dxa"/>
            <w:vAlign w:val="center"/>
          </w:tcPr>
          <w:p w14:paraId="34BC8EE9"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328.870.373.012</w:t>
            </w:r>
          </w:p>
        </w:tc>
        <w:tc>
          <w:tcPr>
            <w:tcW w:w="1350" w:type="dxa"/>
            <w:vAlign w:val="center"/>
          </w:tcPr>
          <w:p w14:paraId="40C348BA"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32.887.037.301</w:t>
            </w:r>
          </w:p>
        </w:tc>
        <w:tc>
          <w:tcPr>
            <w:tcW w:w="1418" w:type="dxa"/>
            <w:vAlign w:val="center"/>
          </w:tcPr>
          <w:p w14:paraId="1EC9D75F"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295.983.335.711</w:t>
            </w:r>
          </w:p>
        </w:tc>
        <w:tc>
          <w:tcPr>
            <w:tcW w:w="802" w:type="dxa"/>
            <w:noWrap/>
            <w:vAlign w:val="center"/>
          </w:tcPr>
          <w:p w14:paraId="40581C25" w14:textId="77777777" w:rsidR="00A15534" w:rsidRPr="00A15534" w:rsidRDefault="00A15534" w:rsidP="002650BD">
            <w:pPr>
              <w:widowControl w:val="0"/>
              <w:spacing w:line="288" w:lineRule="auto"/>
              <w:jc w:val="center"/>
              <w:rPr>
                <w:rFonts w:ascii="Times New Roman" w:hAnsi="Times New Roman"/>
                <w:color w:val="000000"/>
                <w:sz w:val="16"/>
                <w:szCs w:val="16"/>
              </w:rPr>
            </w:pPr>
            <w:r w:rsidRPr="00A15534">
              <w:rPr>
                <w:rFonts w:ascii="Times New Roman" w:hAnsi="Times New Roman"/>
                <w:color w:val="000000"/>
                <w:sz w:val="16"/>
                <w:szCs w:val="16"/>
              </w:rPr>
              <w:t>0,01823</w:t>
            </w:r>
          </w:p>
        </w:tc>
        <w:tc>
          <w:tcPr>
            <w:tcW w:w="1458" w:type="dxa"/>
            <w:noWrap/>
            <w:vAlign w:val="center"/>
          </w:tcPr>
          <w:p w14:paraId="0F3C9FF8" w14:textId="77777777" w:rsidR="00A15534" w:rsidRPr="00A15534" w:rsidRDefault="00A15534" w:rsidP="002650BD">
            <w:pPr>
              <w:widowControl w:val="0"/>
              <w:spacing w:line="288" w:lineRule="auto"/>
              <w:jc w:val="right"/>
              <w:rPr>
                <w:rFonts w:ascii="Times New Roman" w:hAnsi="Times New Roman"/>
                <w:color w:val="000000"/>
                <w:sz w:val="16"/>
                <w:szCs w:val="16"/>
              </w:rPr>
            </w:pPr>
            <w:r w:rsidRPr="00A15534">
              <w:rPr>
                <w:rFonts w:ascii="Times New Roman" w:hAnsi="Times New Roman"/>
                <w:color w:val="000000"/>
                <w:sz w:val="16"/>
                <w:szCs w:val="16"/>
              </w:rPr>
              <w:t>5.395.776.210</w:t>
            </w:r>
          </w:p>
        </w:tc>
      </w:tr>
      <w:tr w:rsidR="00A15534" w:rsidRPr="00A15534" w14:paraId="58753E84" w14:textId="77777777" w:rsidTr="002650BD">
        <w:trPr>
          <w:trHeight w:val="227"/>
          <w:jc w:val="center"/>
        </w:trPr>
        <w:tc>
          <w:tcPr>
            <w:tcW w:w="546" w:type="dxa"/>
            <w:vAlign w:val="center"/>
          </w:tcPr>
          <w:p w14:paraId="3E45D8FA"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44</w:t>
            </w:r>
          </w:p>
        </w:tc>
        <w:tc>
          <w:tcPr>
            <w:tcW w:w="1491" w:type="dxa"/>
            <w:vAlign w:val="center"/>
          </w:tcPr>
          <w:p w14:paraId="18A1B9C0"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380.064.527.744</w:t>
            </w:r>
          </w:p>
        </w:tc>
        <w:tc>
          <w:tcPr>
            <w:tcW w:w="555" w:type="dxa"/>
            <w:vAlign w:val="center"/>
          </w:tcPr>
          <w:p w14:paraId="0F5FC6CE"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90%</w:t>
            </w:r>
          </w:p>
        </w:tc>
        <w:tc>
          <w:tcPr>
            <w:tcW w:w="1402" w:type="dxa"/>
            <w:vAlign w:val="center"/>
          </w:tcPr>
          <w:p w14:paraId="685A8E52"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342.058.074.970</w:t>
            </w:r>
          </w:p>
        </w:tc>
        <w:tc>
          <w:tcPr>
            <w:tcW w:w="1350" w:type="dxa"/>
            <w:vAlign w:val="center"/>
          </w:tcPr>
          <w:p w14:paraId="7512D68C"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34.205.807.497</w:t>
            </w:r>
          </w:p>
        </w:tc>
        <w:tc>
          <w:tcPr>
            <w:tcW w:w="1418" w:type="dxa"/>
            <w:vAlign w:val="center"/>
          </w:tcPr>
          <w:p w14:paraId="6EBDB53D"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307.852.267.473</w:t>
            </w:r>
          </w:p>
        </w:tc>
        <w:tc>
          <w:tcPr>
            <w:tcW w:w="802" w:type="dxa"/>
            <w:noWrap/>
            <w:vAlign w:val="center"/>
          </w:tcPr>
          <w:p w14:paraId="7EDED314" w14:textId="77777777" w:rsidR="00A15534" w:rsidRPr="00A15534" w:rsidRDefault="00A15534" w:rsidP="002650BD">
            <w:pPr>
              <w:widowControl w:val="0"/>
              <w:spacing w:line="288" w:lineRule="auto"/>
              <w:jc w:val="center"/>
              <w:rPr>
                <w:rFonts w:ascii="Times New Roman" w:hAnsi="Times New Roman"/>
                <w:color w:val="000000"/>
                <w:sz w:val="16"/>
                <w:szCs w:val="16"/>
              </w:rPr>
            </w:pPr>
            <w:r w:rsidRPr="00A15534">
              <w:rPr>
                <w:rFonts w:ascii="Times New Roman" w:hAnsi="Times New Roman"/>
                <w:color w:val="000000"/>
                <w:sz w:val="16"/>
                <w:szCs w:val="16"/>
              </w:rPr>
              <w:t>0,01661</w:t>
            </w:r>
          </w:p>
        </w:tc>
        <w:tc>
          <w:tcPr>
            <w:tcW w:w="1458" w:type="dxa"/>
            <w:noWrap/>
            <w:vAlign w:val="center"/>
          </w:tcPr>
          <w:p w14:paraId="45549216" w14:textId="77777777" w:rsidR="00A15534" w:rsidRPr="00A15534" w:rsidRDefault="00A15534" w:rsidP="002650BD">
            <w:pPr>
              <w:widowControl w:val="0"/>
              <w:spacing w:line="288" w:lineRule="auto"/>
              <w:jc w:val="right"/>
              <w:rPr>
                <w:rFonts w:ascii="Times New Roman" w:hAnsi="Times New Roman"/>
                <w:color w:val="000000"/>
                <w:sz w:val="16"/>
                <w:szCs w:val="16"/>
              </w:rPr>
            </w:pPr>
            <w:r w:rsidRPr="00A15534">
              <w:rPr>
                <w:rFonts w:ascii="Times New Roman" w:hAnsi="Times New Roman"/>
                <w:color w:val="000000"/>
                <w:sz w:val="16"/>
                <w:szCs w:val="16"/>
              </w:rPr>
              <w:t>5.113.426.163</w:t>
            </w:r>
          </w:p>
        </w:tc>
      </w:tr>
      <w:tr w:rsidR="00A15534" w:rsidRPr="00A15534" w14:paraId="49855544" w14:textId="77777777" w:rsidTr="002650BD">
        <w:trPr>
          <w:trHeight w:val="227"/>
          <w:jc w:val="center"/>
        </w:trPr>
        <w:tc>
          <w:tcPr>
            <w:tcW w:w="546" w:type="dxa"/>
            <w:vAlign w:val="center"/>
          </w:tcPr>
          <w:p w14:paraId="24EC36B4"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45</w:t>
            </w:r>
          </w:p>
        </w:tc>
        <w:tc>
          <w:tcPr>
            <w:tcW w:w="1491" w:type="dxa"/>
            <w:vAlign w:val="center"/>
          </w:tcPr>
          <w:p w14:paraId="14FB6EAF"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395.305.115.307</w:t>
            </w:r>
          </w:p>
        </w:tc>
        <w:tc>
          <w:tcPr>
            <w:tcW w:w="555" w:type="dxa"/>
            <w:vAlign w:val="center"/>
          </w:tcPr>
          <w:p w14:paraId="0CD1FA82"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90%</w:t>
            </w:r>
          </w:p>
        </w:tc>
        <w:tc>
          <w:tcPr>
            <w:tcW w:w="1402" w:type="dxa"/>
            <w:vAlign w:val="center"/>
          </w:tcPr>
          <w:p w14:paraId="6E83F2EA"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355.774.603.776</w:t>
            </w:r>
          </w:p>
        </w:tc>
        <w:tc>
          <w:tcPr>
            <w:tcW w:w="1350" w:type="dxa"/>
            <w:vAlign w:val="center"/>
          </w:tcPr>
          <w:p w14:paraId="570AE2DB"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35.577.460.378</w:t>
            </w:r>
          </w:p>
        </w:tc>
        <w:tc>
          <w:tcPr>
            <w:tcW w:w="1418" w:type="dxa"/>
            <w:vAlign w:val="center"/>
          </w:tcPr>
          <w:p w14:paraId="57ADE278"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320.197.143.398</w:t>
            </w:r>
          </w:p>
        </w:tc>
        <w:tc>
          <w:tcPr>
            <w:tcW w:w="802" w:type="dxa"/>
            <w:noWrap/>
            <w:vAlign w:val="center"/>
          </w:tcPr>
          <w:p w14:paraId="44D5F98C" w14:textId="77777777" w:rsidR="00A15534" w:rsidRPr="00A15534" w:rsidRDefault="00A15534" w:rsidP="002650BD">
            <w:pPr>
              <w:widowControl w:val="0"/>
              <w:spacing w:line="288" w:lineRule="auto"/>
              <w:jc w:val="center"/>
              <w:rPr>
                <w:rFonts w:ascii="Times New Roman" w:hAnsi="Times New Roman"/>
                <w:color w:val="000000"/>
                <w:sz w:val="16"/>
                <w:szCs w:val="16"/>
              </w:rPr>
            </w:pPr>
            <w:r w:rsidRPr="00A15534">
              <w:rPr>
                <w:rFonts w:ascii="Times New Roman" w:hAnsi="Times New Roman"/>
                <w:color w:val="000000"/>
                <w:sz w:val="16"/>
                <w:szCs w:val="16"/>
              </w:rPr>
              <w:t>0,01514</w:t>
            </w:r>
          </w:p>
        </w:tc>
        <w:tc>
          <w:tcPr>
            <w:tcW w:w="1458" w:type="dxa"/>
            <w:noWrap/>
            <w:vAlign w:val="center"/>
          </w:tcPr>
          <w:p w14:paraId="5FD35589" w14:textId="77777777" w:rsidR="00A15534" w:rsidRPr="00A15534" w:rsidRDefault="00A15534" w:rsidP="002650BD">
            <w:pPr>
              <w:widowControl w:val="0"/>
              <w:spacing w:line="288" w:lineRule="auto"/>
              <w:jc w:val="right"/>
              <w:rPr>
                <w:rFonts w:ascii="Times New Roman" w:hAnsi="Times New Roman"/>
                <w:color w:val="000000"/>
                <w:sz w:val="16"/>
                <w:szCs w:val="16"/>
              </w:rPr>
            </w:pPr>
            <w:r w:rsidRPr="00A15534">
              <w:rPr>
                <w:rFonts w:ascii="Times New Roman" w:hAnsi="Times New Roman"/>
                <w:color w:val="000000"/>
                <w:sz w:val="16"/>
                <w:szCs w:val="16"/>
              </w:rPr>
              <w:t>4.847.784.751</w:t>
            </w:r>
          </w:p>
        </w:tc>
      </w:tr>
      <w:tr w:rsidR="00A15534" w:rsidRPr="00A15534" w14:paraId="6AA0A021" w14:textId="77777777" w:rsidTr="002650BD">
        <w:trPr>
          <w:trHeight w:val="227"/>
          <w:jc w:val="center"/>
        </w:trPr>
        <w:tc>
          <w:tcPr>
            <w:tcW w:w="546" w:type="dxa"/>
            <w:vAlign w:val="center"/>
          </w:tcPr>
          <w:p w14:paraId="1B24EC25"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46</w:t>
            </w:r>
          </w:p>
        </w:tc>
        <w:tc>
          <w:tcPr>
            <w:tcW w:w="1491" w:type="dxa"/>
            <w:vAlign w:val="center"/>
          </w:tcPr>
          <w:p w14:paraId="72840421"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411.156.850.430</w:t>
            </w:r>
          </w:p>
        </w:tc>
        <w:tc>
          <w:tcPr>
            <w:tcW w:w="555" w:type="dxa"/>
            <w:vAlign w:val="center"/>
          </w:tcPr>
          <w:p w14:paraId="4D9F6B23"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90%</w:t>
            </w:r>
          </w:p>
        </w:tc>
        <w:tc>
          <w:tcPr>
            <w:tcW w:w="1402" w:type="dxa"/>
            <w:vAlign w:val="center"/>
          </w:tcPr>
          <w:p w14:paraId="77DDEF02"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370.041.165.387</w:t>
            </w:r>
          </w:p>
        </w:tc>
        <w:tc>
          <w:tcPr>
            <w:tcW w:w="1350" w:type="dxa"/>
            <w:vAlign w:val="center"/>
          </w:tcPr>
          <w:p w14:paraId="18272301"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37.004.116.539</w:t>
            </w:r>
          </w:p>
        </w:tc>
        <w:tc>
          <w:tcPr>
            <w:tcW w:w="1418" w:type="dxa"/>
            <w:vAlign w:val="center"/>
          </w:tcPr>
          <w:p w14:paraId="307699D5"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333.037.048.848</w:t>
            </w:r>
          </w:p>
        </w:tc>
        <w:tc>
          <w:tcPr>
            <w:tcW w:w="802" w:type="dxa"/>
            <w:noWrap/>
            <w:vAlign w:val="center"/>
          </w:tcPr>
          <w:p w14:paraId="50F84A42" w14:textId="77777777" w:rsidR="00A15534" w:rsidRPr="00A15534" w:rsidRDefault="00A15534" w:rsidP="002650BD">
            <w:pPr>
              <w:widowControl w:val="0"/>
              <w:spacing w:line="288" w:lineRule="auto"/>
              <w:jc w:val="center"/>
              <w:rPr>
                <w:rFonts w:ascii="Times New Roman" w:hAnsi="Times New Roman"/>
                <w:color w:val="000000"/>
                <w:sz w:val="16"/>
                <w:szCs w:val="16"/>
              </w:rPr>
            </w:pPr>
            <w:r w:rsidRPr="00A15534">
              <w:rPr>
                <w:rFonts w:ascii="Times New Roman" w:hAnsi="Times New Roman"/>
                <w:color w:val="000000"/>
                <w:sz w:val="16"/>
                <w:szCs w:val="16"/>
              </w:rPr>
              <w:t>0,01379</w:t>
            </w:r>
          </w:p>
        </w:tc>
        <w:tc>
          <w:tcPr>
            <w:tcW w:w="1458" w:type="dxa"/>
            <w:noWrap/>
            <w:vAlign w:val="center"/>
          </w:tcPr>
          <w:p w14:paraId="6045A38F" w14:textId="77777777" w:rsidR="00A15534" w:rsidRPr="00A15534" w:rsidRDefault="00A15534" w:rsidP="002650BD">
            <w:pPr>
              <w:widowControl w:val="0"/>
              <w:spacing w:line="288" w:lineRule="auto"/>
              <w:jc w:val="right"/>
              <w:rPr>
                <w:rFonts w:ascii="Times New Roman" w:hAnsi="Times New Roman"/>
                <w:color w:val="000000"/>
                <w:sz w:val="16"/>
                <w:szCs w:val="16"/>
              </w:rPr>
            </w:pPr>
            <w:r w:rsidRPr="00A15534">
              <w:rPr>
                <w:rFonts w:ascii="Times New Roman" w:hAnsi="Times New Roman"/>
                <w:color w:val="000000"/>
                <w:sz w:val="16"/>
                <w:szCs w:val="16"/>
              </w:rPr>
              <w:t>4.592.580.904</w:t>
            </w:r>
          </w:p>
        </w:tc>
      </w:tr>
      <w:tr w:rsidR="00A15534" w:rsidRPr="00A15534" w14:paraId="5788CB1D" w14:textId="77777777" w:rsidTr="002650BD">
        <w:trPr>
          <w:trHeight w:val="227"/>
          <w:jc w:val="center"/>
        </w:trPr>
        <w:tc>
          <w:tcPr>
            <w:tcW w:w="546" w:type="dxa"/>
            <w:vAlign w:val="center"/>
          </w:tcPr>
          <w:p w14:paraId="2F2C0382"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47</w:t>
            </w:r>
          </w:p>
        </w:tc>
        <w:tc>
          <w:tcPr>
            <w:tcW w:w="1491" w:type="dxa"/>
            <w:vAlign w:val="center"/>
          </w:tcPr>
          <w:p w14:paraId="468F4CD2"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427.644.240.133</w:t>
            </w:r>
          </w:p>
        </w:tc>
        <w:tc>
          <w:tcPr>
            <w:tcW w:w="555" w:type="dxa"/>
            <w:vAlign w:val="center"/>
          </w:tcPr>
          <w:p w14:paraId="0282EFC8"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90%</w:t>
            </w:r>
          </w:p>
        </w:tc>
        <w:tc>
          <w:tcPr>
            <w:tcW w:w="1402" w:type="dxa"/>
            <w:vAlign w:val="center"/>
          </w:tcPr>
          <w:p w14:paraId="743576D0"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384.879.816.120</w:t>
            </w:r>
          </w:p>
        </w:tc>
        <w:tc>
          <w:tcPr>
            <w:tcW w:w="1350" w:type="dxa"/>
            <w:vAlign w:val="center"/>
          </w:tcPr>
          <w:p w14:paraId="421BFB62"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38.487.981.612</w:t>
            </w:r>
          </w:p>
        </w:tc>
        <w:tc>
          <w:tcPr>
            <w:tcW w:w="1418" w:type="dxa"/>
            <w:vAlign w:val="center"/>
          </w:tcPr>
          <w:p w14:paraId="4687A5B5"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346.391.834.508</w:t>
            </w:r>
          </w:p>
        </w:tc>
        <w:tc>
          <w:tcPr>
            <w:tcW w:w="802" w:type="dxa"/>
            <w:noWrap/>
            <w:vAlign w:val="center"/>
          </w:tcPr>
          <w:p w14:paraId="5CECF90D" w14:textId="77777777" w:rsidR="00A15534" w:rsidRPr="00A15534" w:rsidRDefault="00A15534" w:rsidP="002650BD">
            <w:pPr>
              <w:widowControl w:val="0"/>
              <w:spacing w:line="288" w:lineRule="auto"/>
              <w:jc w:val="center"/>
              <w:rPr>
                <w:rFonts w:ascii="Times New Roman" w:hAnsi="Times New Roman"/>
                <w:color w:val="000000"/>
                <w:sz w:val="16"/>
                <w:szCs w:val="16"/>
              </w:rPr>
            </w:pPr>
            <w:r w:rsidRPr="00A15534">
              <w:rPr>
                <w:rFonts w:ascii="Times New Roman" w:hAnsi="Times New Roman"/>
                <w:color w:val="000000"/>
                <w:sz w:val="16"/>
                <w:szCs w:val="16"/>
              </w:rPr>
              <w:t>0,01256</w:t>
            </w:r>
          </w:p>
        </w:tc>
        <w:tc>
          <w:tcPr>
            <w:tcW w:w="1458" w:type="dxa"/>
            <w:noWrap/>
            <w:vAlign w:val="center"/>
          </w:tcPr>
          <w:p w14:paraId="0A1B61EF" w14:textId="77777777" w:rsidR="00A15534" w:rsidRPr="00A15534" w:rsidRDefault="00A15534" w:rsidP="002650BD">
            <w:pPr>
              <w:widowControl w:val="0"/>
              <w:spacing w:line="288" w:lineRule="auto"/>
              <w:jc w:val="right"/>
              <w:rPr>
                <w:rFonts w:ascii="Times New Roman" w:hAnsi="Times New Roman"/>
                <w:color w:val="000000"/>
                <w:sz w:val="16"/>
                <w:szCs w:val="16"/>
              </w:rPr>
            </w:pPr>
            <w:r w:rsidRPr="00A15534">
              <w:rPr>
                <w:rFonts w:ascii="Times New Roman" w:hAnsi="Times New Roman"/>
                <w:color w:val="000000"/>
                <w:sz w:val="16"/>
                <w:szCs w:val="16"/>
              </w:rPr>
              <w:t>4.350.681.441</w:t>
            </w:r>
          </w:p>
        </w:tc>
      </w:tr>
      <w:tr w:rsidR="00A15534" w:rsidRPr="00A15534" w14:paraId="6851F3BB" w14:textId="77777777" w:rsidTr="002650BD">
        <w:trPr>
          <w:trHeight w:val="227"/>
          <w:jc w:val="center"/>
        </w:trPr>
        <w:tc>
          <w:tcPr>
            <w:tcW w:w="546" w:type="dxa"/>
            <w:vAlign w:val="center"/>
          </w:tcPr>
          <w:p w14:paraId="35E507B4"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48</w:t>
            </w:r>
          </w:p>
        </w:tc>
        <w:tc>
          <w:tcPr>
            <w:tcW w:w="1491" w:type="dxa"/>
            <w:vAlign w:val="center"/>
          </w:tcPr>
          <w:p w14:paraId="2E655B02"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444.792.774.162</w:t>
            </w:r>
          </w:p>
        </w:tc>
        <w:tc>
          <w:tcPr>
            <w:tcW w:w="555" w:type="dxa"/>
            <w:vAlign w:val="center"/>
          </w:tcPr>
          <w:p w14:paraId="016134AC"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90%</w:t>
            </w:r>
          </w:p>
        </w:tc>
        <w:tc>
          <w:tcPr>
            <w:tcW w:w="1402" w:type="dxa"/>
            <w:vAlign w:val="center"/>
          </w:tcPr>
          <w:p w14:paraId="092E4EE7"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400.313.496.746</w:t>
            </w:r>
          </w:p>
        </w:tc>
        <w:tc>
          <w:tcPr>
            <w:tcW w:w="1350" w:type="dxa"/>
            <w:vAlign w:val="center"/>
          </w:tcPr>
          <w:p w14:paraId="5095B209"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40.031.349.675</w:t>
            </w:r>
          </w:p>
        </w:tc>
        <w:tc>
          <w:tcPr>
            <w:tcW w:w="1418" w:type="dxa"/>
            <w:vAlign w:val="center"/>
          </w:tcPr>
          <w:p w14:paraId="19DBD881"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360.282.147.071</w:t>
            </w:r>
          </w:p>
        </w:tc>
        <w:tc>
          <w:tcPr>
            <w:tcW w:w="802" w:type="dxa"/>
            <w:noWrap/>
            <w:vAlign w:val="center"/>
          </w:tcPr>
          <w:p w14:paraId="220D84C3" w14:textId="77777777" w:rsidR="00A15534" w:rsidRPr="00A15534" w:rsidRDefault="00A15534" w:rsidP="002650BD">
            <w:pPr>
              <w:widowControl w:val="0"/>
              <w:spacing w:line="288" w:lineRule="auto"/>
              <w:jc w:val="center"/>
              <w:rPr>
                <w:rFonts w:ascii="Times New Roman" w:hAnsi="Times New Roman"/>
                <w:color w:val="000000"/>
                <w:sz w:val="16"/>
                <w:szCs w:val="16"/>
              </w:rPr>
            </w:pPr>
            <w:r w:rsidRPr="00A15534">
              <w:rPr>
                <w:rFonts w:ascii="Times New Roman" w:hAnsi="Times New Roman"/>
                <w:color w:val="000000"/>
                <w:sz w:val="16"/>
                <w:szCs w:val="16"/>
              </w:rPr>
              <w:t>0,01145</w:t>
            </w:r>
          </w:p>
        </w:tc>
        <w:tc>
          <w:tcPr>
            <w:tcW w:w="1458" w:type="dxa"/>
            <w:noWrap/>
            <w:vAlign w:val="center"/>
          </w:tcPr>
          <w:p w14:paraId="7BAAF3A5" w14:textId="77777777" w:rsidR="00A15534" w:rsidRPr="00A15534" w:rsidRDefault="00A15534" w:rsidP="002650BD">
            <w:pPr>
              <w:widowControl w:val="0"/>
              <w:spacing w:line="288" w:lineRule="auto"/>
              <w:jc w:val="right"/>
              <w:rPr>
                <w:rFonts w:ascii="Times New Roman" w:hAnsi="Times New Roman"/>
                <w:color w:val="000000"/>
                <w:sz w:val="16"/>
                <w:szCs w:val="16"/>
              </w:rPr>
            </w:pPr>
            <w:r w:rsidRPr="00A15534">
              <w:rPr>
                <w:rFonts w:ascii="Times New Roman" w:hAnsi="Times New Roman"/>
                <w:color w:val="000000"/>
                <w:sz w:val="16"/>
                <w:szCs w:val="16"/>
              </w:rPr>
              <w:t>4.125.230.584</w:t>
            </w:r>
          </w:p>
        </w:tc>
      </w:tr>
      <w:tr w:rsidR="00A15534" w:rsidRPr="00A15534" w14:paraId="617DEE1B" w14:textId="77777777" w:rsidTr="002650BD">
        <w:trPr>
          <w:trHeight w:val="227"/>
          <w:jc w:val="center"/>
        </w:trPr>
        <w:tc>
          <w:tcPr>
            <w:tcW w:w="546" w:type="dxa"/>
            <w:vAlign w:val="center"/>
          </w:tcPr>
          <w:p w14:paraId="2B003144"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49</w:t>
            </w:r>
          </w:p>
        </w:tc>
        <w:tc>
          <w:tcPr>
            <w:tcW w:w="1491" w:type="dxa"/>
            <w:vAlign w:val="center"/>
          </w:tcPr>
          <w:p w14:paraId="416EB97F"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462.628.964.406</w:t>
            </w:r>
          </w:p>
        </w:tc>
        <w:tc>
          <w:tcPr>
            <w:tcW w:w="555" w:type="dxa"/>
            <w:vAlign w:val="center"/>
          </w:tcPr>
          <w:p w14:paraId="4FCF1507"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90%</w:t>
            </w:r>
          </w:p>
        </w:tc>
        <w:tc>
          <w:tcPr>
            <w:tcW w:w="1402" w:type="dxa"/>
            <w:vAlign w:val="center"/>
          </w:tcPr>
          <w:p w14:paraId="566689DB"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416.366.067.965</w:t>
            </w:r>
          </w:p>
        </w:tc>
        <w:tc>
          <w:tcPr>
            <w:tcW w:w="1350" w:type="dxa"/>
            <w:vAlign w:val="center"/>
          </w:tcPr>
          <w:p w14:paraId="36C36802"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41.636.606.797</w:t>
            </w:r>
          </w:p>
        </w:tc>
        <w:tc>
          <w:tcPr>
            <w:tcW w:w="1418" w:type="dxa"/>
            <w:vAlign w:val="center"/>
          </w:tcPr>
          <w:p w14:paraId="0179D937"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374.729.461.168</w:t>
            </w:r>
          </w:p>
        </w:tc>
        <w:tc>
          <w:tcPr>
            <w:tcW w:w="802" w:type="dxa"/>
            <w:noWrap/>
            <w:vAlign w:val="center"/>
          </w:tcPr>
          <w:p w14:paraId="3A8EC735" w14:textId="77777777" w:rsidR="00A15534" w:rsidRPr="00A15534" w:rsidRDefault="00A15534" w:rsidP="002650BD">
            <w:pPr>
              <w:widowControl w:val="0"/>
              <w:spacing w:line="288" w:lineRule="auto"/>
              <w:jc w:val="center"/>
              <w:rPr>
                <w:rFonts w:ascii="Times New Roman" w:hAnsi="Times New Roman"/>
                <w:color w:val="000000"/>
                <w:sz w:val="16"/>
                <w:szCs w:val="16"/>
              </w:rPr>
            </w:pPr>
            <w:r w:rsidRPr="00A15534">
              <w:rPr>
                <w:rFonts w:ascii="Times New Roman" w:hAnsi="Times New Roman"/>
                <w:color w:val="000000"/>
                <w:sz w:val="16"/>
                <w:szCs w:val="16"/>
              </w:rPr>
              <w:t>0,01043</w:t>
            </w:r>
          </w:p>
        </w:tc>
        <w:tc>
          <w:tcPr>
            <w:tcW w:w="1458" w:type="dxa"/>
            <w:noWrap/>
            <w:vAlign w:val="center"/>
          </w:tcPr>
          <w:p w14:paraId="127D06E3" w14:textId="77777777" w:rsidR="00A15534" w:rsidRPr="00A15534" w:rsidRDefault="00A15534" w:rsidP="002650BD">
            <w:pPr>
              <w:widowControl w:val="0"/>
              <w:spacing w:line="288" w:lineRule="auto"/>
              <w:jc w:val="right"/>
              <w:rPr>
                <w:rFonts w:ascii="Times New Roman" w:hAnsi="Times New Roman"/>
                <w:color w:val="000000"/>
                <w:sz w:val="16"/>
                <w:szCs w:val="16"/>
              </w:rPr>
            </w:pPr>
            <w:r w:rsidRPr="00A15534">
              <w:rPr>
                <w:rFonts w:ascii="Times New Roman" w:hAnsi="Times New Roman"/>
                <w:color w:val="000000"/>
                <w:sz w:val="16"/>
                <w:szCs w:val="16"/>
              </w:rPr>
              <w:t>3.908.428.280</w:t>
            </w:r>
          </w:p>
        </w:tc>
      </w:tr>
      <w:tr w:rsidR="00A15534" w:rsidRPr="00A15534" w14:paraId="34E50C72" w14:textId="77777777" w:rsidTr="002650BD">
        <w:trPr>
          <w:trHeight w:val="227"/>
          <w:jc w:val="center"/>
        </w:trPr>
        <w:tc>
          <w:tcPr>
            <w:tcW w:w="546" w:type="dxa"/>
            <w:vAlign w:val="center"/>
          </w:tcPr>
          <w:p w14:paraId="37247221"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50</w:t>
            </w:r>
          </w:p>
        </w:tc>
        <w:tc>
          <w:tcPr>
            <w:tcW w:w="1491" w:type="dxa"/>
            <w:vAlign w:val="center"/>
          </w:tcPr>
          <w:p w14:paraId="0C3B1A2F"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481.180.385.879</w:t>
            </w:r>
          </w:p>
        </w:tc>
        <w:tc>
          <w:tcPr>
            <w:tcW w:w="555" w:type="dxa"/>
            <w:vAlign w:val="center"/>
          </w:tcPr>
          <w:p w14:paraId="52682768" w14:textId="77777777" w:rsidR="00A15534" w:rsidRPr="00A15534" w:rsidRDefault="00A15534" w:rsidP="002650BD">
            <w:pPr>
              <w:widowControl w:val="0"/>
              <w:spacing w:line="288" w:lineRule="auto"/>
              <w:jc w:val="center"/>
              <w:rPr>
                <w:rFonts w:ascii="Times New Roman" w:hAnsi="Times New Roman"/>
                <w:sz w:val="16"/>
                <w:szCs w:val="16"/>
              </w:rPr>
            </w:pPr>
            <w:r w:rsidRPr="00A15534">
              <w:rPr>
                <w:rFonts w:ascii="Times New Roman" w:hAnsi="Times New Roman"/>
                <w:sz w:val="16"/>
                <w:szCs w:val="16"/>
              </w:rPr>
              <w:t>90%</w:t>
            </w:r>
          </w:p>
        </w:tc>
        <w:tc>
          <w:tcPr>
            <w:tcW w:w="1402" w:type="dxa"/>
            <w:vAlign w:val="center"/>
          </w:tcPr>
          <w:p w14:paraId="00BCB2AD"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433.062.347.291</w:t>
            </w:r>
          </w:p>
        </w:tc>
        <w:tc>
          <w:tcPr>
            <w:tcW w:w="1350" w:type="dxa"/>
            <w:vAlign w:val="center"/>
          </w:tcPr>
          <w:p w14:paraId="621F4DEB"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43.306.234.729</w:t>
            </w:r>
          </w:p>
        </w:tc>
        <w:tc>
          <w:tcPr>
            <w:tcW w:w="1418" w:type="dxa"/>
            <w:vAlign w:val="center"/>
          </w:tcPr>
          <w:p w14:paraId="65FD1D9E" w14:textId="77777777" w:rsidR="00A15534" w:rsidRPr="00A15534" w:rsidRDefault="00A15534" w:rsidP="002650BD">
            <w:pPr>
              <w:widowControl w:val="0"/>
              <w:spacing w:line="288" w:lineRule="auto"/>
              <w:jc w:val="right"/>
              <w:rPr>
                <w:rFonts w:ascii="Times New Roman" w:hAnsi="Times New Roman"/>
                <w:sz w:val="16"/>
                <w:szCs w:val="16"/>
              </w:rPr>
            </w:pPr>
            <w:r w:rsidRPr="00A15534">
              <w:rPr>
                <w:rFonts w:ascii="Times New Roman" w:hAnsi="Times New Roman"/>
                <w:sz w:val="16"/>
                <w:szCs w:val="16"/>
              </w:rPr>
              <w:t>389.756.112.562</w:t>
            </w:r>
          </w:p>
        </w:tc>
        <w:tc>
          <w:tcPr>
            <w:tcW w:w="802" w:type="dxa"/>
            <w:noWrap/>
            <w:vAlign w:val="center"/>
          </w:tcPr>
          <w:p w14:paraId="3A661542" w14:textId="77777777" w:rsidR="00A15534" w:rsidRPr="00A15534" w:rsidRDefault="00A15534" w:rsidP="002650BD">
            <w:pPr>
              <w:widowControl w:val="0"/>
              <w:spacing w:line="288" w:lineRule="auto"/>
              <w:jc w:val="center"/>
              <w:rPr>
                <w:rFonts w:ascii="Times New Roman" w:hAnsi="Times New Roman"/>
                <w:color w:val="000000"/>
                <w:sz w:val="16"/>
                <w:szCs w:val="16"/>
              </w:rPr>
            </w:pPr>
            <w:r w:rsidRPr="00A15534">
              <w:rPr>
                <w:rFonts w:ascii="Times New Roman" w:hAnsi="Times New Roman"/>
                <w:color w:val="000000"/>
                <w:sz w:val="16"/>
                <w:szCs w:val="16"/>
              </w:rPr>
              <w:t>0,00950</w:t>
            </w:r>
          </w:p>
        </w:tc>
        <w:tc>
          <w:tcPr>
            <w:tcW w:w="1458" w:type="dxa"/>
            <w:noWrap/>
            <w:vAlign w:val="center"/>
          </w:tcPr>
          <w:p w14:paraId="794A5D2A" w14:textId="77777777" w:rsidR="00A15534" w:rsidRPr="00A15534" w:rsidRDefault="00A15534" w:rsidP="002650BD">
            <w:pPr>
              <w:widowControl w:val="0"/>
              <w:spacing w:line="288" w:lineRule="auto"/>
              <w:jc w:val="right"/>
              <w:rPr>
                <w:rFonts w:ascii="Times New Roman" w:hAnsi="Times New Roman"/>
                <w:color w:val="000000"/>
                <w:sz w:val="16"/>
                <w:szCs w:val="16"/>
              </w:rPr>
            </w:pPr>
            <w:r w:rsidRPr="00A15534">
              <w:rPr>
                <w:rFonts w:ascii="Times New Roman" w:hAnsi="Times New Roman"/>
                <w:color w:val="000000"/>
                <w:sz w:val="16"/>
                <w:szCs w:val="16"/>
              </w:rPr>
              <w:t>3.702.683.069</w:t>
            </w:r>
          </w:p>
        </w:tc>
      </w:tr>
      <w:tr w:rsidR="00A15534" w:rsidRPr="00A15534" w14:paraId="51392E54" w14:textId="77777777" w:rsidTr="002650BD">
        <w:trPr>
          <w:trHeight w:val="227"/>
          <w:jc w:val="center"/>
        </w:trPr>
        <w:tc>
          <w:tcPr>
            <w:tcW w:w="546" w:type="dxa"/>
            <w:vAlign w:val="center"/>
          </w:tcPr>
          <w:p w14:paraId="521B3260" w14:textId="77777777" w:rsidR="00A15534" w:rsidRPr="00A15534" w:rsidRDefault="00A15534" w:rsidP="002650BD">
            <w:pPr>
              <w:widowControl w:val="0"/>
              <w:spacing w:line="288" w:lineRule="auto"/>
              <w:jc w:val="center"/>
              <w:rPr>
                <w:rFonts w:ascii="Times New Roman" w:hAnsi="Times New Roman"/>
                <w:b/>
                <w:bCs/>
                <w:sz w:val="16"/>
                <w:szCs w:val="16"/>
                <w:lang w:val="vi-VN" w:eastAsia="vi-VN"/>
              </w:rPr>
            </w:pPr>
          </w:p>
        </w:tc>
        <w:tc>
          <w:tcPr>
            <w:tcW w:w="1491" w:type="dxa"/>
            <w:vAlign w:val="center"/>
            <w:hideMark/>
          </w:tcPr>
          <w:p w14:paraId="78687938" w14:textId="77777777" w:rsidR="00A15534" w:rsidRPr="00A15534" w:rsidRDefault="00A15534" w:rsidP="002650BD">
            <w:pPr>
              <w:widowControl w:val="0"/>
              <w:spacing w:line="288" w:lineRule="auto"/>
              <w:jc w:val="center"/>
              <w:rPr>
                <w:rFonts w:ascii="Times New Roman" w:hAnsi="Times New Roman"/>
                <w:b/>
                <w:bCs/>
                <w:sz w:val="16"/>
                <w:szCs w:val="16"/>
                <w:lang w:eastAsia="vi-VN"/>
              </w:rPr>
            </w:pPr>
            <w:r w:rsidRPr="00A15534">
              <w:rPr>
                <w:rFonts w:ascii="Times New Roman" w:hAnsi="Times New Roman"/>
                <w:b/>
                <w:bCs/>
                <w:sz w:val="16"/>
                <w:szCs w:val="16"/>
                <w:lang w:eastAsia="vi-VN"/>
              </w:rPr>
              <w:t>Tổng cộng</w:t>
            </w:r>
          </w:p>
        </w:tc>
        <w:tc>
          <w:tcPr>
            <w:tcW w:w="555" w:type="dxa"/>
            <w:vAlign w:val="center"/>
            <w:hideMark/>
          </w:tcPr>
          <w:p w14:paraId="5AFF4C35" w14:textId="77777777" w:rsidR="00A15534" w:rsidRPr="00A15534" w:rsidRDefault="00A15534" w:rsidP="002650BD">
            <w:pPr>
              <w:widowControl w:val="0"/>
              <w:spacing w:line="288" w:lineRule="auto"/>
              <w:jc w:val="right"/>
              <w:rPr>
                <w:rFonts w:ascii="Times New Roman" w:hAnsi="Times New Roman"/>
                <w:b/>
                <w:bCs/>
                <w:sz w:val="16"/>
                <w:szCs w:val="16"/>
                <w:lang w:val="vi-VN" w:eastAsia="vi-VN"/>
              </w:rPr>
            </w:pPr>
          </w:p>
        </w:tc>
        <w:tc>
          <w:tcPr>
            <w:tcW w:w="1402" w:type="dxa"/>
            <w:vAlign w:val="center"/>
            <w:hideMark/>
          </w:tcPr>
          <w:p w14:paraId="0F1B78A1" w14:textId="77777777" w:rsidR="00A15534" w:rsidRPr="00A15534" w:rsidRDefault="00A15534" w:rsidP="002650BD">
            <w:pPr>
              <w:widowControl w:val="0"/>
              <w:spacing w:line="288" w:lineRule="auto"/>
              <w:jc w:val="right"/>
              <w:rPr>
                <w:rFonts w:ascii="Times New Roman" w:hAnsi="Times New Roman"/>
                <w:b/>
                <w:bCs/>
                <w:sz w:val="16"/>
                <w:szCs w:val="16"/>
                <w:lang w:val="vi-VN" w:eastAsia="vi-VN"/>
              </w:rPr>
            </w:pPr>
          </w:p>
        </w:tc>
        <w:tc>
          <w:tcPr>
            <w:tcW w:w="1350" w:type="dxa"/>
            <w:vAlign w:val="center"/>
            <w:hideMark/>
          </w:tcPr>
          <w:p w14:paraId="2BEF7721" w14:textId="77777777" w:rsidR="00A15534" w:rsidRPr="00A15534" w:rsidRDefault="00A15534" w:rsidP="002650BD">
            <w:pPr>
              <w:widowControl w:val="0"/>
              <w:spacing w:line="288" w:lineRule="auto"/>
              <w:jc w:val="right"/>
              <w:rPr>
                <w:rFonts w:ascii="Times New Roman" w:hAnsi="Times New Roman"/>
                <w:b/>
                <w:bCs/>
                <w:sz w:val="16"/>
                <w:szCs w:val="16"/>
                <w:lang w:val="vi-VN" w:eastAsia="vi-VN"/>
              </w:rPr>
            </w:pPr>
          </w:p>
        </w:tc>
        <w:tc>
          <w:tcPr>
            <w:tcW w:w="1418" w:type="dxa"/>
            <w:vAlign w:val="center"/>
            <w:hideMark/>
          </w:tcPr>
          <w:p w14:paraId="1CBA0123" w14:textId="77777777" w:rsidR="00A15534" w:rsidRPr="00A15534" w:rsidRDefault="00A15534" w:rsidP="002650BD">
            <w:pPr>
              <w:widowControl w:val="0"/>
              <w:spacing w:line="288" w:lineRule="auto"/>
              <w:jc w:val="right"/>
              <w:rPr>
                <w:rFonts w:ascii="Times New Roman" w:hAnsi="Times New Roman"/>
                <w:b/>
                <w:bCs/>
                <w:sz w:val="16"/>
                <w:szCs w:val="16"/>
                <w:lang w:val="vi-VN" w:eastAsia="vi-VN"/>
              </w:rPr>
            </w:pPr>
          </w:p>
        </w:tc>
        <w:tc>
          <w:tcPr>
            <w:tcW w:w="802" w:type="dxa"/>
            <w:noWrap/>
            <w:vAlign w:val="center"/>
            <w:hideMark/>
          </w:tcPr>
          <w:p w14:paraId="26CA4E85" w14:textId="77777777" w:rsidR="00A15534" w:rsidRPr="00A15534" w:rsidRDefault="00A15534" w:rsidP="002650BD">
            <w:pPr>
              <w:widowControl w:val="0"/>
              <w:spacing w:line="288" w:lineRule="auto"/>
              <w:jc w:val="right"/>
              <w:rPr>
                <w:rFonts w:ascii="Times New Roman" w:hAnsi="Times New Roman"/>
                <w:color w:val="000000"/>
                <w:sz w:val="16"/>
                <w:szCs w:val="16"/>
                <w:lang w:val="vi-VN" w:eastAsia="vi-VN"/>
              </w:rPr>
            </w:pPr>
          </w:p>
        </w:tc>
        <w:tc>
          <w:tcPr>
            <w:tcW w:w="1458" w:type="dxa"/>
            <w:noWrap/>
            <w:vAlign w:val="center"/>
            <w:hideMark/>
          </w:tcPr>
          <w:p w14:paraId="3A32FDA3" w14:textId="77777777" w:rsidR="00A15534" w:rsidRPr="00A15534" w:rsidRDefault="00A15534" w:rsidP="002650BD">
            <w:pPr>
              <w:widowControl w:val="0"/>
              <w:jc w:val="right"/>
              <w:rPr>
                <w:rFonts w:ascii="Times New Roman" w:hAnsi="Times New Roman"/>
                <w:b/>
                <w:bCs/>
                <w:color w:val="000000"/>
                <w:sz w:val="16"/>
                <w:szCs w:val="16"/>
                <w:lang w:eastAsia="vi-VN"/>
              </w:rPr>
            </w:pPr>
            <w:r w:rsidRPr="00A15534">
              <w:rPr>
                <w:rFonts w:ascii="Times New Roman" w:hAnsi="Times New Roman"/>
                <w:b/>
                <w:bCs/>
                <w:color w:val="000000"/>
                <w:sz w:val="16"/>
                <w:szCs w:val="16"/>
              </w:rPr>
              <w:t>837.032.822.746</w:t>
            </w:r>
          </w:p>
        </w:tc>
      </w:tr>
    </w:tbl>
    <w:p w14:paraId="19B33DBC" w14:textId="77777777" w:rsidR="00A15534" w:rsidRPr="00A15534" w:rsidRDefault="00A15534" w:rsidP="00A15534">
      <w:pPr>
        <w:widowControl w:val="0"/>
        <w:tabs>
          <w:tab w:val="num" w:pos="567"/>
        </w:tabs>
        <w:spacing w:before="120" w:after="40" w:line="288" w:lineRule="auto"/>
        <w:jc w:val="both"/>
        <w:rPr>
          <w:rFonts w:ascii="Times New Roman" w:hAnsi="Times New Roman"/>
          <w:b/>
          <w:bCs/>
          <w:lang w:val="pt-BR" w:eastAsia="vi-VN"/>
        </w:rPr>
      </w:pPr>
      <w:r w:rsidRPr="00A15534">
        <w:rPr>
          <w:rFonts w:ascii="Times New Roman" w:hAnsi="Times New Roman"/>
          <w:b/>
          <w:i/>
          <w:iCs/>
          <w:lang w:val="pt-BR"/>
        </w:rPr>
        <w:tab/>
      </w:r>
      <w:r w:rsidRPr="00A15534">
        <w:rPr>
          <w:rFonts w:ascii="Times New Roman" w:hAnsi="Times New Roman"/>
          <w:b/>
          <w:i/>
          <w:iCs/>
          <w:lang w:val="pt-BR"/>
        </w:rPr>
        <w:tab/>
      </w:r>
      <w:r w:rsidRPr="00A15534">
        <w:rPr>
          <w:rFonts w:ascii="Times New Roman" w:hAnsi="Times New Roman"/>
          <w:b/>
          <w:bCs/>
          <w:lang w:val="pt-BR" w:eastAsia="vi-VN"/>
        </w:rPr>
        <w:t>c) Ước tính tổng chi phí phát triển</w:t>
      </w:r>
    </w:p>
    <w:p w14:paraId="0C541A62"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 xml:space="preserve">Theo quy định tại khoản 3 Điều 6 Nghị định 71/2024/NĐ-CP </w:t>
      </w:r>
      <w:r w:rsidRPr="00A15534">
        <w:rPr>
          <w:rFonts w:ascii="Times New Roman" w:hAnsi="Times New Roman"/>
          <w:lang w:val="pt-BR" w:eastAsia="vi-VN"/>
        </w:rPr>
        <w:t>ngày 27/06/2024 của Chính phủ</w:t>
      </w:r>
      <w:r w:rsidRPr="00A15534">
        <w:rPr>
          <w:rFonts w:ascii="Times New Roman" w:hAnsi="Times New Roman"/>
          <w:bCs/>
          <w:lang w:val="pt-BR"/>
        </w:rPr>
        <w:t>, các chi phí trong việc ước tính tổng chi phí phát triển của thửa đất cần định giá bao gồm:</w:t>
      </w:r>
    </w:p>
    <w:p w14:paraId="1184E737"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
          <w:lang w:val="pt-BR"/>
        </w:rPr>
        <w:tab/>
      </w:r>
      <w:r w:rsidRPr="00A15534">
        <w:rPr>
          <w:rFonts w:ascii="Times New Roman" w:hAnsi="Times New Roman"/>
          <w:bCs/>
          <w:lang w:val="pt-BR"/>
        </w:rPr>
        <w:t>- Các chi phí đầu tư xây dựng bao gồm:</w:t>
      </w:r>
    </w:p>
    <w:p w14:paraId="32A6D2A4"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 Chi phí xây dưng các công trình, hạng mục công trình của dự án (có tính đến chi phí dự phòng cho yếu tố trượt giá);</w:t>
      </w:r>
    </w:p>
    <w:p w14:paraId="44EBB71E"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 Chi phí xây dựng các công trình, hạng mục công trình xây dựng tạm, phụ trợ phục vụ thi công; chi phí phá dỡ các công trình xây dựng không thuộc phạm vi của công tác phá dỡ giải phóng mặt bằng đã được xác định trong chi phí bồi thường, hỗ trợ, tái định cư;</w:t>
      </w:r>
    </w:p>
    <w:p w14:paraId="21DCD610"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 Chi phí thiết bị;</w:t>
      </w:r>
    </w:p>
    <w:p w14:paraId="300CE753"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 Chi phí quản lý dự án;</w:t>
      </w:r>
    </w:p>
    <w:p w14:paraId="7A1327E0"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 Chi phí tư vấn đầu tư xây dựng;</w:t>
      </w:r>
    </w:p>
    <w:p w14:paraId="4BEDBC94"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 xml:space="preserve">+ Chi phí khác theo quy định của pháp luật về xây dựng mà góp phần trực tiếp hình thành doanh thu phát triển của dự án, do tổ chức thực hiện định giá đất lựa chọn đối với từng dự án cụ thể, đề xuất Hội đồng thẩm định giá đất xem xét, </w:t>
      </w:r>
      <w:r w:rsidRPr="00A15534">
        <w:rPr>
          <w:rFonts w:ascii="Times New Roman" w:hAnsi="Times New Roman"/>
          <w:bCs/>
          <w:lang w:val="pt-BR"/>
        </w:rPr>
        <w:lastRenderedPageBreak/>
        <w:t>quyết định.</w:t>
      </w:r>
    </w:p>
    <w:p w14:paraId="7A684B82"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ab/>
        <w:t>- Chi phí kinh doanh bao gồm: Chi phí tiếp thị, quảng cáo, bán hàng, chi phí quản lý vận hành;</w:t>
      </w:r>
    </w:p>
    <w:p w14:paraId="0E25C0F3"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ab/>
        <w:t>- Chi phí lãi vay, lợi nhuận nhà đầu tư có tính đến vốn chủ sở hữu, rủi ro trong kinh doanh;</w:t>
      </w:r>
    </w:p>
    <w:p w14:paraId="5967F488"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ab/>
        <w:t>Tổng chi phí phát triển không bao gồm chi phí bồi thường, hỗ trợ, tái định cư theo phương án đã được cấp thẩm quyền phê duyệt.</w:t>
      </w:r>
    </w:p>
    <w:p w14:paraId="041CDF79" w14:textId="77777777" w:rsidR="00A15534" w:rsidRPr="00A15534" w:rsidRDefault="00A15534" w:rsidP="00A15534">
      <w:pPr>
        <w:widowControl w:val="0"/>
        <w:spacing w:before="120" w:after="40" w:line="288" w:lineRule="auto"/>
        <w:ind w:firstLine="709"/>
        <w:jc w:val="both"/>
        <w:rPr>
          <w:rFonts w:ascii="Times New Roman" w:hAnsi="Times New Roman"/>
          <w:b/>
          <w:bCs/>
          <w:lang w:val="pt-BR" w:eastAsia="vi-VN"/>
        </w:rPr>
      </w:pPr>
      <w:r w:rsidRPr="00A15534">
        <w:rPr>
          <w:rFonts w:ascii="Times New Roman" w:hAnsi="Times New Roman"/>
          <w:b/>
          <w:bCs/>
          <w:lang w:val="pt-BR" w:eastAsia="vi-VN"/>
        </w:rPr>
        <w:t>*) Chi phí đầu tư xây dựng:</w:t>
      </w:r>
    </w:p>
    <w:p w14:paraId="62B5E52B" w14:textId="77777777" w:rsidR="00A15534" w:rsidRPr="00A15534" w:rsidRDefault="00A15534" w:rsidP="00A15534">
      <w:pPr>
        <w:widowControl w:val="0"/>
        <w:spacing w:before="40" w:after="40" w:line="288" w:lineRule="auto"/>
        <w:ind w:firstLine="709"/>
        <w:jc w:val="both"/>
        <w:rPr>
          <w:rFonts w:ascii="Times New Roman" w:hAnsi="Times New Roman"/>
          <w:b/>
          <w:bCs/>
          <w:i/>
          <w:iCs/>
          <w:lang w:val="pt-BR" w:eastAsia="vi-VN"/>
        </w:rPr>
      </w:pPr>
      <w:r w:rsidRPr="00A15534">
        <w:rPr>
          <w:rFonts w:ascii="Times New Roman" w:hAnsi="Times New Roman"/>
          <w:b/>
          <w:bCs/>
          <w:i/>
          <w:iCs/>
          <w:lang w:val="pt-BR" w:eastAsia="vi-VN"/>
        </w:rPr>
        <w:t>- Chi phí xây dựng:</w:t>
      </w:r>
    </w:p>
    <w:p w14:paraId="77259602"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Tại điểm b khoản 4 Điều 6 Nghị định 71/2024/NĐ-CP ngày 27/06/2024 của Chính phủ quy định: Việc ước tính tổng chi phí đầu tư xây dựng căn cứ theo thứ tự ưu tiên như sau:</w:t>
      </w:r>
    </w:p>
    <w:p w14:paraId="77F8C070"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 Dự toán xây dựng đã được cơ quan chuyên môn về xây dựng thẩm định theo quy định của pháp luật về xây dựng;</w:t>
      </w:r>
    </w:p>
    <w:p w14:paraId="1CFB7051"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 Dự toán xây dựng dựa trên định mức, đơn giá do cơ quan nhà nước có thẩm quyền ban hành, công bố và đã được cơ quan, tổ chức tư vấn thẩm định hoặc thẩm tra độc lập. Cơ quan, tổ chức tư vấn thẩm định hoặc thẩm tra độc lập chịu trách nhiệm trước pháp luật về kết quả thẩm định hoặc thẩm tra đối với dự toán xây dựng mà mình đã thực hiện;</w:t>
      </w:r>
    </w:p>
    <w:p w14:paraId="75108EFE"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 Suất vốn đầu tư xây dựng do Bộ Xây dựng công bố.</w:t>
      </w:r>
    </w:p>
    <w:p w14:paraId="174A8FA0" w14:textId="77777777" w:rsidR="00A15534" w:rsidRPr="00A15534" w:rsidRDefault="00A15534" w:rsidP="00A15534">
      <w:pPr>
        <w:widowControl w:val="0"/>
        <w:spacing w:before="40" w:after="40" w:line="288" w:lineRule="auto"/>
        <w:ind w:firstLine="709"/>
        <w:jc w:val="both"/>
        <w:rPr>
          <w:rFonts w:ascii="Times New Roman" w:hAnsi="Times New Roman"/>
          <w:lang w:val="pt-BR"/>
        </w:rPr>
      </w:pPr>
      <w:r w:rsidRPr="00A15534">
        <w:rPr>
          <w:rFonts w:ascii="Times New Roman" w:hAnsi="Times New Roman"/>
          <w:lang w:val="pt-BR"/>
        </w:rPr>
        <w:t>Tại thời điểm định giá đất, dự án được phê duyệt Phương án đấu giá quyền sử dụng đất, chưa lập Quy hoạch xây dựng chi tiết tỷ lệ 1/500 và dự toán xây dựng do đó đơn vị tư vấn căn cứ Suất vốn đầu tư xây dựng do Bộ Xây dựng công bố (</w:t>
      </w:r>
      <w:r w:rsidRPr="00A15534">
        <w:rPr>
          <w:rFonts w:ascii="Times New Roman" w:hAnsi="Times New Roman"/>
          <w:i/>
          <w:iCs/>
          <w:lang w:val="pt-BR"/>
        </w:rPr>
        <w:t>ban hành kèm theo Quyết định số 409/QĐ – BXD ngày 11/04/2025</w:t>
      </w:r>
      <w:r w:rsidRPr="00A15534">
        <w:rPr>
          <w:rFonts w:ascii="Times New Roman" w:hAnsi="Times New Roman"/>
          <w:lang w:val="pt-BR"/>
        </w:rPr>
        <w:t xml:space="preserve">) để thực hiện </w:t>
      </w:r>
      <w:r w:rsidRPr="00A15534">
        <w:rPr>
          <w:rFonts w:ascii="Times New Roman" w:hAnsi="Times New Roman"/>
          <w:lang w:val="it-IT"/>
        </w:rPr>
        <w:t>ước tính tổng chi phí đầu tư xây dựng của dự án.</w:t>
      </w:r>
    </w:p>
    <w:p w14:paraId="2274AF97" w14:textId="77777777" w:rsidR="00A15534" w:rsidRPr="00A15534" w:rsidRDefault="00A15534" w:rsidP="00A15534">
      <w:pPr>
        <w:widowControl w:val="0"/>
        <w:spacing w:before="40" w:after="40" w:line="288" w:lineRule="auto"/>
        <w:ind w:firstLine="709"/>
        <w:jc w:val="both"/>
        <w:rPr>
          <w:rFonts w:ascii="Times New Roman" w:hAnsi="Times New Roman"/>
          <w:lang w:val="pt-BR"/>
        </w:rPr>
      </w:pPr>
      <w:r w:rsidRPr="00A15534">
        <w:rPr>
          <w:rFonts w:ascii="Times New Roman" w:hAnsi="Times New Roman"/>
          <w:lang w:val="pt-BR"/>
        </w:rPr>
        <w:t xml:space="preserve">Việc điều chỉnh, quy đổi suất vốn đầu tư xây dựng công trình được công bố khi áp dụng cho công trình cụ thể được thực hiện theo công thức sau: </w:t>
      </w:r>
    </w:p>
    <w:p w14:paraId="7180EBC0" w14:textId="69DF3755" w:rsidR="00A15534" w:rsidRPr="00A15534" w:rsidRDefault="00A15534" w:rsidP="00A15534">
      <w:pPr>
        <w:widowControl w:val="0"/>
        <w:spacing w:before="40" w:after="40" w:line="288" w:lineRule="auto"/>
        <w:ind w:firstLine="709"/>
        <w:jc w:val="center"/>
        <w:rPr>
          <w:rFonts w:ascii="Times New Roman" w:hAnsi="Times New Roman"/>
        </w:rPr>
      </w:pPr>
      <w:r w:rsidRPr="00A15534">
        <w:rPr>
          <w:rFonts w:ascii="Times New Roman" w:hAnsi="Times New Roman"/>
          <w:noProof/>
        </w:rPr>
        <w:drawing>
          <wp:inline distT="0" distB="0" distL="0" distR="0" wp14:anchorId="6CA6DA84" wp14:editId="4BCBF0BC">
            <wp:extent cx="2152650" cy="571500"/>
            <wp:effectExtent l="0" t="0" r="0" b="0"/>
            <wp:docPr id="16899555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571500"/>
                    </a:xfrm>
                    <a:prstGeom prst="rect">
                      <a:avLst/>
                    </a:prstGeom>
                    <a:noFill/>
                    <a:ln>
                      <a:noFill/>
                    </a:ln>
                  </pic:spPr>
                </pic:pic>
              </a:graphicData>
            </a:graphic>
          </wp:inline>
        </w:drawing>
      </w:r>
    </w:p>
    <w:p w14:paraId="79E111EB"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Trong đó:</w:t>
      </w:r>
    </w:p>
    <w:p w14:paraId="4A79573C"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S: suất vốn đầu tư sau điều chỉnh;</w:t>
      </w:r>
    </w:p>
    <w:p w14:paraId="2C14842C"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S</w:t>
      </w:r>
      <w:r w:rsidRPr="00A15534">
        <w:rPr>
          <w:rFonts w:ascii="Times New Roman" w:hAnsi="Times New Roman"/>
          <w:vertAlign w:val="subscript"/>
        </w:rPr>
        <w:t>0</w:t>
      </w:r>
      <w:r w:rsidRPr="00A15534">
        <w:rPr>
          <w:rFonts w:ascii="Times New Roman" w:hAnsi="Times New Roman"/>
        </w:rPr>
        <w:t xml:space="preserve">: suất vốn đầu tư do Bộ Xây dựng đã công bố; </w:t>
      </w:r>
    </w:p>
    <w:p w14:paraId="2A1F4AA0"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K</w:t>
      </w:r>
      <w:r w:rsidRPr="00A15534">
        <w:rPr>
          <w:rFonts w:ascii="Times New Roman" w:hAnsi="Times New Roman"/>
          <w:vertAlign w:val="subscript"/>
        </w:rPr>
        <w:t>tg</w:t>
      </w:r>
      <w:r w:rsidRPr="00A15534">
        <w:rPr>
          <w:rFonts w:ascii="Times New Roman" w:hAnsi="Times New Roman"/>
        </w:rPr>
        <w:t>: hệ số điều chỉnh suất vốn đầu tư ở năm t về thời điểm cần xác định suất vốn đầu tư. Hệ số K</w:t>
      </w:r>
      <w:r w:rsidRPr="00A15534">
        <w:rPr>
          <w:rFonts w:ascii="Times New Roman" w:hAnsi="Times New Roman"/>
          <w:vertAlign w:val="subscript"/>
        </w:rPr>
        <w:t>tg</w:t>
      </w:r>
      <w:r w:rsidRPr="00A15534">
        <w:rPr>
          <w:rFonts w:ascii="Times New Roman" w:hAnsi="Times New Roman"/>
        </w:rPr>
        <w:t xml:space="preserve"> được xác định như sau:</w:t>
      </w:r>
    </w:p>
    <w:p w14:paraId="0D7EB046" w14:textId="77777777" w:rsidR="00A15534" w:rsidRPr="00A15534" w:rsidRDefault="00A15534" w:rsidP="00A15534">
      <w:pPr>
        <w:widowControl w:val="0"/>
        <w:spacing w:before="40" w:after="40" w:line="288" w:lineRule="auto"/>
        <w:ind w:firstLine="709"/>
        <w:jc w:val="center"/>
        <w:rPr>
          <w:rFonts w:ascii="Times New Roman" w:hAnsi="Times New Roman"/>
          <w:vertAlign w:val="subscript"/>
        </w:rPr>
      </w:pPr>
      <w:r w:rsidRPr="00A15534">
        <w:rPr>
          <w:rFonts w:ascii="Times New Roman" w:hAnsi="Times New Roman"/>
        </w:rPr>
        <w:lastRenderedPageBreak/>
        <w:t>K</w:t>
      </w:r>
      <w:r w:rsidRPr="00A15534">
        <w:rPr>
          <w:rFonts w:ascii="Times New Roman" w:hAnsi="Times New Roman"/>
          <w:vertAlign w:val="subscript"/>
        </w:rPr>
        <w:t>tg</w:t>
      </w:r>
      <w:r w:rsidRPr="00A15534">
        <w:rPr>
          <w:rFonts w:ascii="Times New Roman" w:hAnsi="Times New Roman"/>
        </w:rPr>
        <w:t xml:space="preserve"> = I</w:t>
      </w:r>
      <w:r w:rsidRPr="00A15534">
        <w:rPr>
          <w:rFonts w:ascii="Times New Roman" w:hAnsi="Times New Roman"/>
          <w:vertAlign w:val="subscript"/>
        </w:rPr>
        <w:t>tt</w:t>
      </w:r>
      <w:r w:rsidRPr="00A15534">
        <w:rPr>
          <w:rFonts w:ascii="Times New Roman" w:hAnsi="Times New Roman"/>
        </w:rPr>
        <w:t>/ I</w:t>
      </w:r>
      <w:r w:rsidRPr="00A15534">
        <w:rPr>
          <w:rFonts w:ascii="Times New Roman" w:hAnsi="Times New Roman"/>
          <w:vertAlign w:val="subscript"/>
        </w:rPr>
        <w:t>ot</w:t>
      </w:r>
    </w:p>
    <w:p w14:paraId="503D203B" w14:textId="77777777" w:rsidR="00A15534" w:rsidRPr="00A15534" w:rsidRDefault="00A15534" w:rsidP="00A15534">
      <w:pPr>
        <w:widowControl w:val="0"/>
        <w:spacing w:before="40" w:after="40" w:line="288" w:lineRule="auto"/>
        <w:ind w:left="720" w:firstLine="414"/>
        <w:rPr>
          <w:rFonts w:ascii="Times New Roman" w:hAnsi="Times New Roman"/>
        </w:rPr>
      </w:pPr>
      <w:r w:rsidRPr="00A15534">
        <w:rPr>
          <w:rFonts w:ascii="Times New Roman" w:hAnsi="Times New Roman"/>
        </w:rPr>
        <w:t>I</w:t>
      </w:r>
      <w:r w:rsidRPr="00A15534">
        <w:rPr>
          <w:rFonts w:ascii="Times New Roman" w:hAnsi="Times New Roman"/>
          <w:vertAlign w:val="subscript"/>
        </w:rPr>
        <w:t>tt</w:t>
      </w:r>
      <w:r w:rsidRPr="00A15534">
        <w:rPr>
          <w:rFonts w:ascii="Times New Roman" w:hAnsi="Times New Roman"/>
        </w:rPr>
        <w:t>: chỉ số giá xây dựng tại thời điểm cần điều chỉnh suất vốn đầu tư;</w:t>
      </w:r>
    </w:p>
    <w:p w14:paraId="540A571E" w14:textId="77777777" w:rsidR="00A15534" w:rsidRPr="00A15534" w:rsidRDefault="00A15534" w:rsidP="00A15534">
      <w:pPr>
        <w:widowControl w:val="0"/>
        <w:spacing w:before="40" w:after="40" w:line="288" w:lineRule="auto"/>
        <w:ind w:left="720" w:firstLine="414"/>
        <w:rPr>
          <w:rFonts w:ascii="Times New Roman" w:hAnsi="Times New Roman"/>
        </w:rPr>
      </w:pPr>
      <w:r w:rsidRPr="00A15534">
        <w:rPr>
          <w:rFonts w:ascii="Times New Roman" w:hAnsi="Times New Roman"/>
        </w:rPr>
        <w:t>I</w:t>
      </w:r>
      <w:r w:rsidRPr="00A15534">
        <w:rPr>
          <w:rFonts w:ascii="Times New Roman" w:hAnsi="Times New Roman"/>
          <w:vertAlign w:val="subscript"/>
        </w:rPr>
        <w:t>ot</w:t>
      </w:r>
      <w:r w:rsidRPr="00A15534">
        <w:rPr>
          <w:rFonts w:ascii="Times New Roman" w:hAnsi="Times New Roman"/>
        </w:rPr>
        <w:t>: chỉ số giá xây dựng tại thời điểm tính toán suất vốn đầu tư đã công bố.</w:t>
      </w:r>
    </w:p>
    <w:p w14:paraId="2BBCF204"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K</w:t>
      </w:r>
      <w:r w:rsidRPr="00A15534">
        <w:rPr>
          <w:rFonts w:ascii="Times New Roman" w:hAnsi="Times New Roman"/>
          <w:vertAlign w:val="subscript"/>
        </w:rPr>
        <w:t>kv</w:t>
      </w:r>
      <w:r w:rsidRPr="00A15534">
        <w:rPr>
          <w:rFonts w:ascii="Times New Roman" w:hAnsi="Times New Roman"/>
        </w:rPr>
        <w:t>: hệ số quy đổi suất vốn đầu tư đã được công bố về địa điểm tính toán. Hệ số K</w:t>
      </w:r>
      <w:r w:rsidRPr="00A15534">
        <w:rPr>
          <w:rFonts w:ascii="Times New Roman" w:hAnsi="Times New Roman"/>
          <w:vertAlign w:val="subscript"/>
        </w:rPr>
        <w:t>kv</w:t>
      </w:r>
      <w:r w:rsidRPr="00A15534">
        <w:rPr>
          <w:rFonts w:ascii="Times New Roman" w:hAnsi="Times New Roman"/>
        </w:rPr>
        <w:t xml:space="preserve"> cho các vùng được công bố ở Phần 4 của Quyết định này;</w:t>
      </w:r>
    </w:p>
    <w:p w14:paraId="0A9D4E4F"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S</w:t>
      </w:r>
      <w:r w:rsidRPr="00A15534">
        <w:rPr>
          <w:rFonts w:ascii="Times New Roman" w:hAnsi="Times New Roman"/>
          <w:vertAlign w:val="subscript"/>
        </w:rPr>
        <w:t>Ti</w:t>
      </w:r>
      <w:r w:rsidRPr="00A15534">
        <w:rPr>
          <w:rFonts w:ascii="Times New Roman" w:hAnsi="Times New Roman"/>
        </w:rPr>
        <w:t>: các chi phí bổ sung được phân bổ đối với các khoản mục chi phí cần thiết theo quy định nhưng chưa được tính đến trong suất vốn đầu tư hiện hành hoặc các chi phí giảm trừ được phân bổ đối với các khoản mục chi phí theo quy định không còn phù hợp trong suất vốn đầu tư hiện hành. S</w:t>
      </w:r>
      <w:r w:rsidRPr="00A15534">
        <w:rPr>
          <w:rFonts w:ascii="Times New Roman" w:hAnsi="Times New Roman"/>
          <w:vertAlign w:val="subscript"/>
        </w:rPr>
        <w:t>Ti</w:t>
      </w:r>
      <w:r w:rsidRPr="00A15534">
        <w:rPr>
          <w:rFonts w:ascii="Times New Roman" w:hAnsi="Times New Roman"/>
        </w:rPr>
        <w:t xml:space="preserve"> được tính trên 1 đơn vị diện tích hoặc công suất năng lực phục vụ phù hợp với đơn vị tính của suất vốn đầu tư S</w:t>
      </w:r>
      <w:r w:rsidRPr="00A15534">
        <w:rPr>
          <w:rFonts w:ascii="Times New Roman" w:hAnsi="Times New Roman"/>
          <w:vertAlign w:val="subscript"/>
        </w:rPr>
        <w:t>0</w:t>
      </w:r>
      <w:r w:rsidRPr="00A15534">
        <w:rPr>
          <w:rFonts w:ascii="Times New Roman" w:hAnsi="Times New Roman"/>
        </w:rPr>
        <w:t>; chi phí này được xác định trên cơ sở dữ liệu của công trình cụ thể hoặc tham khảo chi phí của các công trình tương tự đã thực hiện;</w:t>
      </w:r>
    </w:p>
    <w:p w14:paraId="4FD1F1C8"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n: số lượng các khoản mục chi phí bổ sung;</w:t>
      </w:r>
    </w:p>
    <w:p w14:paraId="443571A1"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i: thứ tự các khoản mục chi phí bổ sung.</w:t>
      </w:r>
    </w:p>
    <w:p w14:paraId="5154FD83" w14:textId="77777777" w:rsidR="00A15534" w:rsidRPr="00A15534" w:rsidRDefault="00A15534" w:rsidP="00A15534">
      <w:pPr>
        <w:widowControl w:val="0"/>
        <w:spacing w:before="40" w:after="40" w:line="281" w:lineRule="auto"/>
        <w:ind w:firstLine="709"/>
        <w:jc w:val="both"/>
        <w:rPr>
          <w:rFonts w:ascii="Times New Roman" w:hAnsi="Times New Roman"/>
          <w:b/>
          <w:bCs/>
          <w:i/>
          <w:iCs/>
        </w:rPr>
      </w:pPr>
      <w:bookmarkStart w:id="15" w:name="_Hlk202274903"/>
      <w:r w:rsidRPr="00A15534">
        <w:rPr>
          <w:rFonts w:ascii="Times New Roman" w:hAnsi="Times New Roman"/>
          <w:b/>
          <w:bCs/>
          <w:i/>
          <w:iCs/>
        </w:rPr>
        <w:t>Hệ số quy đổi suất vốn đầu tư:</w:t>
      </w:r>
    </w:p>
    <w:p w14:paraId="448E6421" w14:textId="77777777" w:rsidR="00A15534" w:rsidRPr="00A15534" w:rsidRDefault="00A15534" w:rsidP="00A15534">
      <w:pPr>
        <w:widowControl w:val="0"/>
        <w:spacing w:before="40" w:after="40" w:line="281" w:lineRule="auto"/>
        <w:ind w:firstLine="709"/>
        <w:jc w:val="both"/>
        <w:rPr>
          <w:rFonts w:ascii="Times New Roman" w:hAnsi="Times New Roman"/>
        </w:rPr>
      </w:pPr>
      <w:r w:rsidRPr="00A15534">
        <w:rPr>
          <w:rFonts w:ascii="Times New Roman" w:hAnsi="Times New Roman"/>
        </w:rPr>
        <w:t>Thời điểm định giá đất là tại thời điểm quý 2 năm 2025, trong khi suất vốn đầu tư được công bố (</w:t>
      </w:r>
      <w:r w:rsidRPr="00A15534">
        <w:rPr>
          <w:rFonts w:ascii="Times New Roman" w:hAnsi="Times New Roman"/>
          <w:i/>
          <w:iCs/>
        </w:rPr>
        <w:t xml:space="preserve">ban hành kèm theo </w:t>
      </w:r>
      <w:r w:rsidRPr="00A15534">
        <w:rPr>
          <w:rFonts w:ascii="Times New Roman" w:hAnsi="Times New Roman"/>
          <w:i/>
          <w:iCs/>
          <w:lang w:val="pt-BR"/>
        </w:rPr>
        <w:t xml:space="preserve">Quyết định số </w:t>
      </w:r>
      <w:r w:rsidRPr="00A15534">
        <w:rPr>
          <w:rFonts w:ascii="Times New Roman" w:hAnsi="Times New Roman"/>
          <w:i/>
          <w:iCs/>
        </w:rPr>
        <w:t>409/QĐ – BXD ngày 11/04/2025</w:t>
      </w:r>
      <w:r w:rsidRPr="00A15534">
        <w:rPr>
          <w:rFonts w:ascii="Times New Roman" w:hAnsi="Times New Roman"/>
          <w:lang w:val="pt-BR"/>
        </w:rPr>
        <w:t>) được tính toán tại mặt bằng quý 4 năm 2024</w:t>
      </w:r>
      <w:r w:rsidRPr="00A15534">
        <w:rPr>
          <w:rFonts w:ascii="Times New Roman" w:hAnsi="Times New Roman"/>
        </w:rPr>
        <w:t xml:space="preserve"> do đó thực hiện việc quy đổi suất vốn đầu tư từ thời điểm quý 4 năm 2024 về thời điểm quý 2 năm 2025. Hệ số quy đổi suất vốn đầu tư về thời điểm tính toán được xác định bằng chỉ số giá xây dựng (</w:t>
      </w:r>
      <w:r w:rsidRPr="00A15534">
        <w:rPr>
          <w:rFonts w:ascii="Times New Roman" w:hAnsi="Times New Roman"/>
          <w:i/>
          <w:iCs/>
        </w:rPr>
        <w:t>chỉ số giá xây dựng là chỉ tiêu phản ánh mức độ biến động của giá xây dựng theo thời gian)</w:t>
      </w:r>
      <w:r w:rsidRPr="00A15534">
        <w:rPr>
          <w:rFonts w:ascii="Times New Roman" w:hAnsi="Times New Roman"/>
        </w:rPr>
        <w:t>. Tại thời điểm định giá, Sở Xây dựng tỉnh Nghệ An chưa ban hành chỉ số giá xây dựng quý 2 năm 2025 do đó đơn vị tư vấn đề xuất sử dụng chỉ số giá xây dựng quý 1 năm 2025 (quý gần nhất có số liệu trước thời điểm định giá).</w:t>
      </w:r>
    </w:p>
    <w:p w14:paraId="25A42227" w14:textId="77777777" w:rsidR="00A15534" w:rsidRPr="00A15534" w:rsidRDefault="00A15534" w:rsidP="00A15534">
      <w:pPr>
        <w:widowControl w:val="0"/>
        <w:spacing w:before="40" w:after="40" w:line="276" w:lineRule="auto"/>
        <w:ind w:firstLine="709"/>
        <w:jc w:val="both"/>
        <w:rPr>
          <w:rFonts w:ascii="Times New Roman" w:hAnsi="Times New Roman"/>
        </w:rPr>
      </w:pPr>
      <w:r w:rsidRPr="00A15534">
        <w:rPr>
          <w:rFonts w:ascii="Times New Roman" w:hAnsi="Times New Roman"/>
        </w:rPr>
        <w:t>Tham khảo Quyết định số 241/QĐ-SXD.BSTCSG ngày 15/01/2025 của Sở Xây dựng tỉnh Nghệ An về việc công bố chỉ số giá xây dựng quý 4 năm 2024 và năm 2024 và Quyết định số 1882/QĐ-SXD.BSTCSG ngày 14/04/2025 của Sở Xây dựng tỉnh Nghệ An về việc công bố chỉ số giá xây dựng quý 1 năm 2025.</w:t>
      </w:r>
    </w:p>
    <w:p w14:paraId="24BEF5AE" w14:textId="77777777" w:rsidR="00A15534" w:rsidRPr="00A15534" w:rsidRDefault="00A15534" w:rsidP="00A15534">
      <w:pPr>
        <w:widowControl w:val="0"/>
        <w:spacing w:before="40" w:after="40" w:line="281" w:lineRule="auto"/>
        <w:ind w:firstLine="709"/>
        <w:jc w:val="both"/>
        <w:rPr>
          <w:rFonts w:ascii="Times New Roman" w:hAnsi="Times New Roman"/>
        </w:rPr>
      </w:pPr>
      <w:r w:rsidRPr="00A15534">
        <w:rPr>
          <w:rFonts w:ascii="Times New Roman" w:hAnsi="Times New Roman"/>
        </w:rPr>
        <w:t xml:space="preserve">Trong đó các chỉ số giá xây dựng trong Tập chỉ số giá xây dựng được xác định theo nhóm công trình thuộc 5 loại công trình xây dựng </w:t>
      </w:r>
      <w:r w:rsidRPr="00A15534">
        <w:rPr>
          <w:rFonts w:ascii="Times New Roman" w:hAnsi="Times New Roman"/>
          <w:i/>
          <w:iCs/>
        </w:rPr>
        <w:t>(công trình dân dụng, công trình công nghiệp, công trình hạ tầng kỹ thuật, công trình giao thông, công trình thủy lợi)</w:t>
      </w:r>
      <w:r w:rsidRPr="00A15534">
        <w:rPr>
          <w:rFonts w:ascii="Times New Roman" w:hAnsi="Times New Roman"/>
        </w:rPr>
        <w:t xml:space="preserve"> và theo 3 vùng (khu vực): Vùng 1 bao gồm thành phố Vinh (bao gồm cả thị xã Cửa Lò hiện nay đã nhập vào thành phố Vinh); các huyện: Hưng Nguyên, Nghi Lộc, Nam Đàn, Đô Lương, Yên Thành, Diễn Châu. Vùng 2 bao </w:t>
      </w:r>
      <w:r w:rsidRPr="00A15534">
        <w:rPr>
          <w:rFonts w:ascii="Times New Roman" w:hAnsi="Times New Roman"/>
        </w:rPr>
        <w:lastRenderedPageBreak/>
        <w:t xml:space="preserve">gồm thị xã Thái Hòa; thị xã Hoàng Mai; các huyện: Thanh Chương, Quỳnh Lưu, Tân Kỳ, Nghĩa Đàn, Anh Sơn. Vùng 3 bao gồm các huyện: Quỳ Hợp, Quỳ Châu, Quế Phong, Con Cuông, Tương Dương, Kỳ Sơn. </w:t>
      </w:r>
    </w:p>
    <w:p w14:paraId="4CE3E0F0" w14:textId="77777777" w:rsidR="00A15534" w:rsidRPr="00A15534" w:rsidRDefault="00A15534" w:rsidP="00A15534">
      <w:pPr>
        <w:widowControl w:val="0"/>
        <w:spacing w:before="40" w:after="40" w:line="281" w:lineRule="auto"/>
        <w:ind w:firstLine="709"/>
        <w:jc w:val="both"/>
        <w:rPr>
          <w:rFonts w:ascii="Times New Roman" w:hAnsi="Times New Roman"/>
        </w:rPr>
      </w:pPr>
      <w:r w:rsidRPr="00A15534">
        <w:rPr>
          <w:rFonts w:ascii="Times New Roman" w:hAnsi="Times New Roman"/>
        </w:rPr>
        <w:t>(Khu đất cần định giá thuộc địa bàn thành phố Vinh thuộc trường hợp áp dụng chỉ số giá xây dựng tại Vùng 1).</w:t>
      </w:r>
    </w:p>
    <w:p w14:paraId="5D393106" w14:textId="77777777" w:rsidR="00A15534" w:rsidRPr="00A15534" w:rsidRDefault="00A15534" w:rsidP="00A15534">
      <w:pPr>
        <w:widowControl w:val="0"/>
        <w:spacing w:before="40" w:after="40" w:line="281" w:lineRule="auto"/>
        <w:ind w:firstLine="709"/>
        <w:jc w:val="both"/>
        <w:rPr>
          <w:rFonts w:ascii="Times New Roman" w:hAnsi="Times New Roman"/>
        </w:rPr>
      </w:pPr>
      <w:r w:rsidRPr="00A15534">
        <w:rPr>
          <w:rFonts w:ascii="Times New Roman" w:hAnsi="Times New Roman"/>
        </w:rPr>
        <w:t>Chỉ số giá xây dựng quý 1 năm 2025 so với quý 4 năm 2024 được xác định như sau:</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324"/>
        <w:gridCol w:w="2340"/>
        <w:gridCol w:w="2062"/>
      </w:tblGrid>
      <w:tr w:rsidR="00A15534" w:rsidRPr="00A15534" w14:paraId="0B22065D" w14:textId="77777777" w:rsidTr="002650BD">
        <w:trPr>
          <w:trHeight w:val="340"/>
        </w:trPr>
        <w:tc>
          <w:tcPr>
            <w:tcW w:w="1441" w:type="pct"/>
            <w:vMerge w:val="restart"/>
            <w:noWrap/>
            <w:vAlign w:val="center"/>
            <w:hideMark/>
          </w:tcPr>
          <w:p w14:paraId="761AAB36"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Loại công trình</w:t>
            </w:r>
          </w:p>
        </w:tc>
        <w:tc>
          <w:tcPr>
            <w:tcW w:w="2467" w:type="pct"/>
            <w:gridSpan w:val="2"/>
            <w:noWrap/>
            <w:vAlign w:val="center"/>
            <w:hideMark/>
          </w:tcPr>
          <w:p w14:paraId="7827365E"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val="vi-VN" w:eastAsia="vi-VN"/>
              </w:rPr>
              <w:t>Chỉ số giá</w:t>
            </w:r>
            <w:r w:rsidRPr="00A15534">
              <w:rPr>
                <w:rFonts w:ascii="Times New Roman" w:hAnsi="Times New Roman"/>
                <w:b/>
                <w:bCs/>
                <w:sz w:val="24"/>
                <w:lang w:eastAsia="vi-VN"/>
              </w:rPr>
              <w:t xml:space="preserve"> xây dựng công trình (Vùng 1)</w:t>
            </w:r>
            <w:r w:rsidRPr="00A15534">
              <w:rPr>
                <w:rFonts w:ascii="Times New Roman" w:hAnsi="Times New Roman"/>
                <w:b/>
                <w:bCs/>
                <w:sz w:val="24"/>
                <w:lang w:val="vi-VN" w:eastAsia="vi-VN"/>
              </w:rPr>
              <w:t xml:space="preserve"> </w:t>
            </w:r>
          </w:p>
        </w:tc>
        <w:tc>
          <w:tcPr>
            <w:tcW w:w="1092" w:type="pct"/>
            <w:vMerge w:val="restart"/>
            <w:noWrap/>
            <w:vAlign w:val="center"/>
            <w:hideMark/>
          </w:tcPr>
          <w:p w14:paraId="135DA8D1" w14:textId="77777777" w:rsidR="00A15534" w:rsidRPr="00A15534" w:rsidRDefault="00A15534" w:rsidP="002650BD">
            <w:pPr>
              <w:widowControl w:val="0"/>
              <w:spacing w:before="40" w:after="40" w:line="288" w:lineRule="auto"/>
              <w:jc w:val="center"/>
              <w:rPr>
                <w:rFonts w:ascii="Times New Roman" w:hAnsi="Times New Roman"/>
                <w:b/>
                <w:bCs/>
                <w:sz w:val="24"/>
                <w:lang w:eastAsia="vi-VN"/>
              </w:rPr>
            </w:pPr>
            <w:r w:rsidRPr="00A15534">
              <w:rPr>
                <w:rFonts w:ascii="Times New Roman" w:hAnsi="Times New Roman"/>
                <w:b/>
                <w:bCs/>
                <w:sz w:val="24"/>
                <w:lang w:eastAsia="vi-VN"/>
              </w:rPr>
              <w:t>CSG quý 1 năm 2025 so với quý 4 năm 2024</w:t>
            </w:r>
          </w:p>
        </w:tc>
      </w:tr>
      <w:tr w:rsidR="00A15534" w:rsidRPr="00A15534" w14:paraId="5B2F7027" w14:textId="77777777" w:rsidTr="002650BD">
        <w:trPr>
          <w:trHeight w:val="340"/>
        </w:trPr>
        <w:tc>
          <w:tcPr>
            <w:tcW w:w="1441" w:type="pct"/>
            <w:vMerge/>
            <w:vAlign w:val="center"/>
            <w:hideMark/>
          </w:tcPr>
          <w:p w14:paraId="335AC63F" w14:textId="77777777" w:rsidR="00A15534" w:rsidRPr="00A15534" w:rsidRDefault="00A15534" w:rsidP="002650BD">
            <w:pPr>
              <w:widowControl w:val="0"/>
              <w:spacing w:before="40" w:after="40" w:line="288" w:lineRule="auto"/>
              <w:rPr>
                <w:rFonts w:ascii="Times New Roman" w:hAnsi="Times New Roman"/>
                <w:b/>
                <w:bCs/>
                <w:sz w:val="24"/>
                <w:lang w:val="vi-VN" w:eastAsia="vi-VN"/>
              </w:rPr>
            </w:pPr>
          </w:p>
        </w:tc>
        <w:tc>
          <w:tcPr>
            <w:tcW w:w="1230" w:type="pct"/>
            <w:noWrap/>
            <w:vAlign w:val="center"/>
            <w:hideMark/>
          </w:tcPr>
          <w:p w14:paraId="3C743C06" w14:textId="77777777" w:rsidR="00A15534" w:rsidRPr="00A15534" w:rsidRDefault="00A15534" w:rsidP="002650BD">
            <w:pPr>
              <w:widowControl w:val="0"/>
              <w:spacing w:before="40" w:after="40" w:line="288" w:lineRule="auto"/>
              <w:jc w:val="center"/>
              <w:rPr>
                <w:rFonts w:ascii="Times New Roman" w:hAnsi="Times New Roman"/>
                <w:b/>
                <w:bCs/>
                <w:sz w:val="24"/>
                <w:lang w:val="vi-VN" w:eastAsia="vi-VN"/>
              </w:rPr>
            </w:pPr>
            <w:r w:rsidRPr="00A15534">
              <w:rPr>
                <w:rFonts w:ascii="Times New Roman" w:hAnsi="Times New Roman"/>
                <w:b/>
                <w:bCs/>
                <w:sz w:val="24"/>
                <w:lang w:val="vi-VN" w:eastAsia="vi-VN"/>
              </w:rPr>
              <w:t>CSG quý 1 năm 2025 so với năm gốc 2020</w:t>
            </w:r>
          </w:p>
        </w:tc>
        <w:tc>
          <w:tcPr>
            <w:tcW w:w="1238" w:type="pct"/>
            <w:noWrap/>
            <w:vAlign w:val="center"/>
            <w:hideMark/>
          </w:tcPr>
          <w:p w14:paraId="522F838D" w14:textId="77777777" w:rsidR="00A15534" w:rsidRPr="00A15534" w:rsidRDefault="00A15534" w:rsidP="002650BD">
            <w:pPr>
              <w:widowControl w:val="0"/>
              <w:spacing w:before="40" w:after="40" w:line="288" w:lineRule="auto"/>
              <w:jc w:val="center"/>
              <w:rPr>
                <w:rFonts w:ascii="Times New Roman" w:hAnsi="Times New Roman"/>
                <w:b/>
                <w:bCs/>
                <w:sz w:val="24"/>
                <w:lang w:val="vi-VN" w:eastAsia="vi-VN"/>
              </w:rPr>
            </w:pPr>
            <w:r w:rsidRPr="00A15534">
              <w:rPr>
                <w:rFonts w:ascii="Times New Roman" w:hAnsi="Times New Roman"/>
                <w:b/>
                <w:bCs/>
                <w:sz w:val="24"/>
                <w:lang w:val="vi-VN" w:eastAsia="vi-VN"/>
              </w:rPr>
              <w:t>CSG quý 4 năm 2024 so với năm gốc 2020</w:t>
            </w:r>
          </w:p>
        </w:tc>
        <w:tc>
          <w:tcPr>
            <w:tcW w:w="1092" w:type="pct"/>
            <w:vMerge/>
            <w:vAlign w:val="center"/>
            <w:hideMark/>
          </w:tcPr>
          <w:p w14:paraId="03D69C1B" w14:textId="77777777" w:rsidR="00A15534" w:rsidRPr="00A15534" w:rsidRDefault="00A15534" w:rsidP="002650BD">
            <w:pPr>
              <w:widowControl w:val="0"/>
              <w:spacing w:before="40" w:after="40" w:line="288" w:lineRule="auto"/>
              <w:rPr>
                <w:rFonts w:ascii="Times New Roman" w:hAnsi="Times New Roman"/>
                <w:b/>
                <w:bCs/>
                <w:sz w:val="24"/>
                <w:lang w:val="vi-VN" w:eastAsia="vi-VN"/>
              </w:rPr>
            </w:pPr>
          </w:p>
        </w:tc>
      </w:tr>
      <w:tr w:rsidR="00A15534" w:rsidRPr="00A15534" w14:paraId="71A0E081" w14:textId="77777777" w:rsidTr="002650BD">
        <w:trPr>
          <w:trHeight w:val="340"/>
        </w:trPr>
        <w:tc>
          <w:tcPr>
            <w:tcW w:w="1441" w:type="pct"/>
            <w:noWrap/>
            <w:vAlign w:val="center"/>
          </w:tcPr>
          <w:p w14:paraId="45EE78C9" w14:textId="77777777" w:rsidR="00A15534" w:rsidRPr="00A15534" w:rsidRDefault="00A15534" w:rsidP="002650BD">
            <w:pPr>
              <w:widowControl w:val="0"/>
              <w:spacing w:before="40" w:after="40" w:line="288" w:lineRule="auto"/>
              <w:rPr>
                <w:rFonts w:ascii="Times New Roman" w:hAnsi="Times New Roman"/>
                <w:sz w:val="24"/>
                <w:lang w:val="vi-VN" w:eastAsia="vi-VN"/>
              </w:rPr>
            </w:pPr>
            <w:r w:rsidRPr="00A15534">
              <w:rPr>
                <w:rFonts w:ascii="Times New Roman" w:hAnsi="Times New Roman"/>
                <w:sz w:val="24"/>
                <w:lang w:val="vi-VN" w:eastAsia="vi-VN"/>
              </w:rPr>
              <w:t>Công trình hạ tầng kỹ thuật</w:t>
            </w:r>
          </w:p>
        </w:tc>
        <w:tc>
          <w:tcPr>
            <w:tcW w:w="1230" w:type="pct"/>
            <w:noWrap/>
            <w:vAlign w:val="center"/>
          </w:tcPr>
          <w:p w14:paraId="689C9115" w14:textId="77777777" w:rsidR="00A15534" w:rsidRPr="00A15534" w:rsidRDefault="00A15534" w:rsidP="002650BD">
            <w:pPr>
              <w:widowControl w:val="0"/>
              <w:spacing w:before="40" w:after="40" w:line="288" w:lineRule="auto"/>
              <w:jc w:val="center"/>
              <w:rPr>
                <w:rFonts w:ascii="Times New Roman" w:hAnsi="Times New Roman"/>
                <w:sz w:val="24"/>
              </w:rPr>
            </w:pPr>
            <w:r w:rsidRPr="00A15534">
              <w:rPr>
                <w:rFonts w:ascii="Times New Roman" w:hAnsi="Times New Roman"/>
                <w:sz w:val="24"/>
              </w:rPr>
              <w:t>118,80</w:t>
            </w:r>
          </w:p>
        </w:tc>
        <w:tc>
          <w:tcPr>
            <w:tcW w:w="1238" w:type="pct"/>
            <w:noWrap/>
            <w:vAlign w:val="center"/>
          </w:tcPr>
          <w:p w14:paraId="5976B934" w14:textId="77777777" w:rsidR="00A15534" w:rsidRPr="00A15534" w:rsidRDefault="00A15534" w:rsidP="002650BD">
            <w:pPr>
              <w:widowControl w:val="0"/>
              <w:spacing w:before="40" w:after="40" w:line="288" w:lineRule="auto"/>
              <w:jc w:val="center"/>
              <w:rPr>
                <w:rFonts w:ascii="Times New Roman" w:hAnsi="Times New Roman"/>
                <w:sz w:val="24"/>
              </w:rPr>
            </w:pPr>
            <w:r w:rsidRPr="00A15534">
              <w:rPr>
                <w:rFonts w:ascii="Times New Roman" w:hAnsi="Times New Roman"/>
                <w:sz w:val="24"/>
              </w:rPr>
              <w:t>118,24</w:t>
            </w:r>
          </w:p>
        </w:tc>
        <w:tc>
          <w:tcPr>
            <w:tcW w:w="1092" w:type="pct"/>
            <w:noWrap/>
            <w:vAlign w:val="center"/>
          </w:tcPr>
          <w:p w14:paraId="3AABF348" w14:textId="77777777" w:rsidR="00A15534" w:rsidRPr="00A15534" w:rsidRDefault="00A15534" w:rsidP="002650BD">
            <w:pPr>
              <w:widowControl w:val="0"/>
              <w:spacing w:before="40" w:after="40" w:line="288" w:lineRule="auto"/>
              <w:jc w:val="center"/>
              <w:rPr>
                <w:rFonts w:ascii="Times New Roman" w:hAnsi="Times New Roman"/>
                <w:sz w:val="24"/>
              </w:rPr>
            </w:pPr>
            <w:r w:rsidRPr="00A15534">
              <w:rPr>
                <w:rFonts w:ascii="Times New Roman" w:hAnsi="Times New Roman"/>
                <w:sz w:val="24"/>
              </w:rPr>
              <w:t>1,005</w:t>
            </w:r>
          </w:p>
        </w:tc>
      </w:tr>
      <w:tr w:rsidR="00A15534" w:rsidRPr="00A15534" w14:paraId="22E6D096" w14:textId="77777777" w:rsidTr="002650BD">
        <w:trPr>
          <w:trHeight w:val="340"/>
        </w:trPr>
        <w:tc>
          <w:tcPr>
            <w:tcW w:w="1441" w:type="pct"/>
            <w:noWrap/>
            <w:vAlign w:val="center"/>
            <w:hideMark/>
          </w:tcPr>
          <w:p w14:paraId="43D19C6A" w14:textId="77777777" w:rsidR="00A15534" w:rsidRPr="00A15534" w:rsidRDefault="00A15534" w:rsidP="002650BD">
            <w:pPr>
              <w:widowControl w:val="0"/>
              <w:spacing w:before="40" w:after="40" w:line="288" w:lineRule="auto"/>
              <w:rPr>
                <w:rFonts w:ascii="Times New Roman" w:hAnsi="Times New Roman"/>
                <w:sz w:val="24"/>
                <w:lang w:val="vi-VN" w:eastAsia="vi-VN"/>
              </w:rPr>
            </w:pPr>
            <w:r w:rsidRPr="00A15534">
              <w:rPr>
                <w:rFonts w:ascii="Times New Roman" w:hAnsi="Times New Roman"/>
                <w:sz w:val="24"/>
                <w:lang w:val="vi-VN" w:eastAsia="vi-VN"/>
              </w:rPr>
              <w:t>Công trình Trụ sở cơ quan Nhà nước và tổ chức chính trị, tổ chức chính trị xã hội</w:t>
            </w:r>
          </w:p>
        </w:tc>
        <w:tc>
          <w:tcPr>
            <w:tcW w:w="1230" w:type="pct"/>
            <w:noWrap/>
            <w:vAlign w:val="center"/>
          </w:tcPr>
          <w:p w14:paraId="5B6A698B" w14:textId="77777777" w:rsidR="00A15534" w:rsidRPr="00A15534" w:rsidRDefault="00A15534" w:rsidP="002650BD">
            <w:pPr>
              <w:widowControl w:val="0"/>
              <w:spacing w:before="40" w:after="40" w:line="288" w:lineRule="auto"/>
              <w:jc w:val="center"/>
              <w:rPr>
                <w:rFonts w:ascii="Times New Roman" w:hAnsi="Times New Roman"/>
                <w:sz w:val="24"/>
                <w:highlight w:val="yellow"/>
                <w:lang w:val="vi-VN" w:eastAsia="vi-VN"/>
              </w:rPr>
            </w:pPr>
            <w:r w:rsidRPr="00A15534">
              <w:rPr>
                <w:rFonts w:ascii="Times New Roman" w:hAnsi="Times New Roman"/>
                <w:sz w:val="24"/>
              </w:rPr>
              <w:t>115,12</w:t>
            </w:r>
          </w:p>
        </w:tc>
        <w:tc>
          <w:tcPr>
            <w:tcW w:w="1238" w:type="pct"/>
            <w:noWrap/>
            <w:vAlign w:val="center"/>
          </w:tcPr>
          <w:p w14:paraId="1C5FEDF0" w14:textId="77777777" w:rsidR="00A15534" w:rsidRPr="00A15534" w:rsidRDefault="00A15534" w:rsidP="002650BD">
            <w:pPr>
              <w:widowControl w:val="0"/>
              <w:spacing w:before="40" w:after="40" w:line="288" w:lineRule="auto"/>
              <w:jc w:val="center"/>
              <w:rPr>
                <w:rFonts w:ascii="Times New Roman" w:hAnsi="Times New Roman"/>
                <w:sz w:val="24"/>
                <w:highlight w:val="yellow"/>
                <w:lang w:val="vi-VN" w:eastAsia="vi-VN"/>
              </w:rPr>
            </w:pPr>
            <w:r w:rsidRPr="00A15534">
              <w:rPr>
                <w:rFonts w:ascii="Times New Roman" w:hAnsi="Times New Roman"/>
                <w:sz w:val="24"/>
              </w:rPr>
              <w:t>114,83</w:t>
            </w:r>
          </w:p>
        </w:tc>
        <w:tc>
          <w:tcPr>
            <w:tcW w:w="1092" w:type="pct"/>
            <w:noWrap/>
            <w:vAlign w:val="center"/>
          </w:tcPr>
          <w:p w14:paraId="2737CE01" w14:textId="77777777" w:rsidR="00A15534" w:rsidRPr="00A15534" w:rsidRDefault="00A15534" w:rsidP="002650BD">
            <w:pPr>
              <w:widowControl w:val="0"/>
              <w:spacing w:before="40" w:after="40" w:line="288" w:lineRule="auto"/>
              <w:jc w:val="center"/>
              <w:rPr>
                <w:rFonts w:ascii="Times New Roman" w:hAnsi="Times New Roman"/>
                <w:sz w:val="24"/>
                <w:highlight w:val="yellow"/>
                <w:lang w:val="vi-VN" w:eastAsia="vi-VN"/>
              </w:rPr>
            </w:pPr>
            <w:r w:rsidRPr="00A15534">
              <w:rPr>
                <w:rFonts w:ascii="Times New Roman" w:hAnsi="Times New Roman"/>
                <w:sz w:val="24"/>
              </w:rPr>
              <w:t>1,003</w:t>
            </w:r>
          </w:p>
        </w:tc>
      </w:tr>
    </w:tbl>
    <w:p w14:paraId="0BDCC444"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Trong đó:</w:t>
      </w:r>
    </w:p>
    <w:p w14:paraId="2F6219E7"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 Chỉ số giá phần công trình hạ tầng kỹ thuật đề xuất bằng giá trị trung bình của chỉ số giá công trình thoát nước và chỉ số giá công trình đường nhựa asphan.</w:t>
      </w:r>
    </w:p>
    <w:p w14:paraId="61888B68"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 xml:space="preserve">- Tập chỉ số giá xây dựng do Sở Xây dựng tỉnh Nghệ An công bố không có loại công trình thương mại, dịch vụ do đó đơn vị tư vấn đề xuất áp dụng chỉ số giá xây dựng công trình </w:t>
      </w:r>
      <w:r w:rsidRPr="00A15534">
        <w:rPr>
          <w:rFonts w:ascii="Times New Roman" w:hAnsi="Times New Roman"/>
          <w:lang w:eastAsia="vi-VN"/>
        </w:rPr>
        <w:t>Trụ sở cơ quan Nhà nước và tổ chức chính trị, tổ chức chính trị xã hội (loại công trình có kết cấu xây dựng tương đồng)</w:t>
      </w:r>
      <w:r w:rsidRPr="00A15534">
        <w:rPr>
          <w:rFonts w:ascii="Times New Roman" w:hAnsi="Times New Roman"/>
        </w:rPr>
        <w:t>.</w:t>
      </w:r>
    </w:p>
    <w:bookmarkEnd w:id="15"/>
    <w:p w14:paraId="4E59027A"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rPr>
        <w:t>Suất vốn đầu tư xây dựng sau khi điều chỉnh, quy đổi:</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541"/>
        <w:gridCol w:w="2238"/>
        <w:gridCol w:w="1296"/>
        <w:gridCol w:w="876"/>
        <w:gridCol w:w="876"/>
        <w:gridCol w:w="1611"/>
        <w:gridCol w:w="1771"/>
      </w:tblGrid>
      <w:tr w:rsidR="00A15534" w:rsidRPr="00A15534" w14:paraId="430A9A8F" w14:textId="77777777" w:rsidTr="002650BD">
        <w:trPr>
          <w:trHeight w:val="283"/>
        </w:trPr>
        <w:tc>
          <w:tcPr>
            <w:tcW w:w="541" w:type="dxa"/>
            <w:vAlign w:val="center"/>
            <w:hideMark/>
          </w:tcPr>
          <w:p w14:paraId="47C0D929"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Stt</w:t>
            </w:r>
          </w:p>
        </w:tc>
        <w:tc>
          <w:tcPr>
            <w:tcW w:w="2238" w:type="dxa"/>
            <w:vAlign w:val="center"/>
            <w:hideMark/>
          </w:tcPr>
          <w:p w14:paraId="4C57E7BD"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Loại công trình</w:t>
            </w:r>
          </w:p>
        </w:tc>
        <w:tc>
          <w:tcPr>
            <w:tcW w:w="1296" w:type="dxa"/>
            <w:vAlign w:val="center"/>
            <w:hideMark/>
          </w:tcPr>
          <w:p w14:paraId="63622270"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Suất vốn đầu tư BXD công bố</w:t>
            </w:r>
          </w:p>
          <w:p w14:paraId="46D0084A"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(đồng/m</w:t>
            </w:r>
            <w:r w:rsidRPr="00A15534">
              <w:rPr>
                <w:rFonts w:ascii="Times New Roman" w:hAnsi="Times New Roman"/>
                <w:b/>
                <w:bCs/>
                <w:sz w:val="22"/>
                <w:szCs w:val="22"/>
                <w:vertAlign w:val="superscript"/>
                <w:lang w:eastAsia="vi-VN"/>
              </w:rPr>
              <w:t>2</w:t>
            </w:r>
            <w:r w:rsidRPr="00A15534">
              <w:rPr>
                <w:rFonts w:ascii="Times New Roman" w:hAnsi="Times New Roman"/>
                <w:b/>
                <w:bCs/>
                <w:sz w:val="22"/>
                <w:szCs w:val="22"/>
                <w:lang w:eastAsia="vi-VN"/>
              </w:rPr>
              <w:t>)</w:t>
            </w:r>
          </w:p>
        </w:tc>
        <w:tc>
          <w:tcPr>
            <w:tcW w:w="876" w:type="dxa"/>
            <w:vAlign w:val="center"/>
          </w:tcPr>
          <w:p w14:paraId="35DAE469"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Hệ số điều chỉnh vùng</w:t>
            </w:r>
          </w:p>
        </w:tc>
        <w:tc>
          <w:tcPr>
            <w:tcW w:w="876" w:type="dxa"/>
            <w:vAlign w:val="center"/>
          </w:tcPr>
          <w:p w14:paraId="29796EB5"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Hệ số điều chỉnh về thời điểm tính toán</w:t>
            </w:r>
          </w:p>
        </w:tc>
        <w:tc>
          <w:tcPr>
            <w:tcW w:w="1611" w:type="dxa"/>
            <w:vAlign w:val="center"/>
            <w:hideMark/>
          </w:tcPr>
          <w:p w14:paraId="3298D213"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Suất vốn đầu tư sau điều chỉnh</w:t>
            </w:r>
          </w:p>
          <w:p w14:paraId="2BBFDED9" w14:textId="77777777" w:rsidR="00A15534" w:rsidRPr="00A15534" w:rsidRDefault="00A15534" w:rsidP="002650BD">
            <w:pPr>
              <w:widowControl w:val="0"/>
              <w:spacing w:before="20" w:line="288" w:lineRule="auto"/>
              <w:jc w:val="center"/>
              <w:rPr>
                <w:rFonts w:ascii="Times New Roman" w:hAnsi="Times New Roman"/>
                <w:b/>
                <w:bCs/>
                <w:sz w:val="22"/>
                <w:szCs w:val="22"/>
                <w:lang w:val="vi-VN" w:eastAsia="vi-VN"/>
              </w:rPr>
            </w:pPr>
            <w:r w:rsidRPr="00A15534">
              <w:rPr>
                <w:rFonts w:ascii="Times New Roman" w:hAnsi="Times New Roman"/>
                <w:b/>
                <w:bCs/>
                <w:sz w:val="22"/>
                <w:szCs w:val="22"/>
                <w:lang w:eastAsia="vi-VN"/>
              </w:rPr>
              <w:t>(đồng/m</w:t>
            </w:r>
            <w:r w:rsidRPr="00A15534">
              <w:rPr>
                <w:rFonts w:ascii="Times New Roman" w:hAnsi="Times New Roman"/>
                <w:b/>
                <w:bCs/>
                <w:sz w:val="22"/>
                <w:szCs w:val="22"/>
                <w:vertAlign w:val="superscript"/>
                <w:lang w:eastAsia="vi-VN"/>
              </w:rPr>
              <w:t>2</w:t>
            </w:r>
            <w:r w:rsidRPr="00A15534">
              <w:rPr>
                <w:rFonts w:ascii="Times New Roman" w:hAnsi="Times New Roman"/>
                <w:b/>
                <w:bCs/>
                <w:sz w:val="22"/>
                <w:szCs w:val="22"/>
                <w:lang w:eastAsia="vi-VN"/>
              </w:rPr>
              <w:t>)</w:t>
            </w:r>
          </w:p>
        </w:tc>
        <w:tc>
          <w:tcPr>
            <w:tcW w:w="1771" w:type="dxa"/>
            <w:vAlign w:val="center"/>
          </w:tcPr>
          <w:p w14:paraId="7AD4EA4B" w14:textId="77777777" w:rsidR="00A15534" w:rsidRPr="00A15534" w:rsidRDefault="00A15534" w:rsidP="002650BD">
            <w:pPr>
              <w:widowControl w:val="0"/>
              <w:spacing w:before="20" w:line="288" w:lineRule="auto"/>
              <w:jc w:val="center"/>
              <w:rPr>
                <w:rFonts w:ascii="Times New Roman" w:hAnsi="Times New Roman"/>
                <w:b/>
                <w:bCs/>
                <w:sz w:val="22"/>
                <w:szCs w:val="22"/>
                <w:lang w:val="vi-VN" w:eastAsia="vi-VN"/>
              </w:rPr>
            </w:pPr>
            <w:r w:rsidRPr="00A15534">
              <w:rPr>
                <w:rFonts w:ascii="Times New Roman" w:hAnsi="Times New Roman"/>
                <w:b/>
                <w:bCs/>
                <w:sz w:val="22"/>
                <w:szCs w:val="22"/>
                <w:lang w:val="vi-VN" w:eastAsia="vi-VN"/>
              </w:rPr>
              <w:t>Suất vốn đầu tư không bao gồm thuế GTGT</w:t>
            </w:r>
          </w:p>
          <w:p w14:paraId="552D39AE"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(đồng/m</w:t>
            </w:r>
            <w:r w:rsidRPr="00A15534">
              <w:rPr>
                <w:rFonts w:ascii="Times New Roman" w:hAnsi="Times New Roman"/>
                <w:b/>
                <w:bCs/>
                <w:sz w:val="22"/>
                <w:szCs w:val="22"/>
                <w:vertAlign w:val="superscript"/>
                <w:lang w:eastAsia="vi-VN"/>
              </w:rPr>
              <w:t>2</w:t>
            </w:r>
            <w:r w:rsidRPr="00A15534">
              <w:rPr>
                <w:rFonts w:ascii="Times New Roman" w:hAnsi="Times New Roman"/>
                <w:b/>
                <w:bCs/>
                <w:sz w:val="22"/>
                <w:szCs w:val="22"/>
                <w:lang w:eastAsia="vi-VN"/>
              </w:rPr>
              <w:t>)</w:t>
            </w:r>
          </w:p>
        </w:tc>
      </w:tr>
      <w:tr w:rsidR="00A15534" w:rsidRPr="00A15534" w14:paraId="75B0E2D0" w14:textId="77777777" w:rsidTr="002650BD">
        <w:trPr>
          <w:trHeight w:val="283"/>
        </w:trPr>
        <w:tc>
          <w:tcPr>
            <w:tcW w:w="541" w:type="dxa"/>
            <w:noWrap/>
            <w:vAlign w:val="center"/>
          </w:tcPr>
          <w:p w14:paraId="08D82B55"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i/>
                <w:iCs/>
                <w:sz w:val="22"/>
                <w:szCs w:val="22"/>
                <w:lang w:val="vi-VN" w:eastAsia="vi-VN"/>
              </w:rPr>
              <w:t>(</w:t>
            </w:r>
            <w:r w:rsidRPr="00A15534">
              <w:rPr>
                <w:rFonts w:ascii="Times New Roman" w:hAnsi="Times New Roman"/>
                <w:i/>
                <w:iCs/>
                <w:sz w:val="22"/>
                <w:szCs w:val="22"/>
                <w:lang w:eastAsia="vi-VN"/>
              </w:rPr>
              <w:t>1</w:t>
            </w:r>
            <w:r w:rsidRPr="00A15534">
              <w:rPr>
                <w:rFonts w:ascii="Times New Roman" w:hAnsi="Times New Roman"/>
                <w:i/>
                <w:iCs/>
                <w:sz w:val="22"/>
                <w:szCs w:val="22"/>
                <w:lang w:val="vi-VN" w:eastAsia="vi-VN"/>
              </w:rPr>
              <w:t>)</w:t>
            </w:r>
          </w:p>
        </w:tc>
        <w:tc>
          <w:tcPr>
            <w:tcW w:w="2238" w:type="dxa"/>
            <w:noWrap/>
            <w:vAlign w:val="center"/>
          </w:tcPr>
          <w:p w14:paraId="68030503"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i/>
                <w:iCs/>
                <w:sz w:val="22"/>
                <w:szCs w:val="22"/>
                <w:lang w:val="vi-VN" w:eastAsia="vi-VN"/>
              </w:rPr>
              <w:t>(</w:t>
            </w:r>
            <w:r w:rsidRPr="00A15534">
              <w:rPr>
                <w:rFonts w:ascii="Times New Roman" w:hAnsi="Times New Roman"/>
                <w:i/>
                <w:iCs/>
                <w:sz w:val="22"/>
                <w:szCs w:val="22"/>
                <w:lang w:eastAsia="vi-VN"/>
              </w:rPr>
              <w:t>2</w:t>
            </w:r>
            <w:r w:rsidRPr="00A15534">
              <w:rPr>
                <w:rFonts w:ascii="Times New Roman" w:hAnsi="Times New Roman"/>
                <w:i/>
                <w:iCs/>
                <w:sz w:val="22"/>
                <w:szCs w:val="22"/>
                <w:lang w:val="vi-VN" w:eastAsia="vi-VN"/>
              </w:rPr>
              <w:t>)</w:t>
            </w:r>
          </w:p>
        </w:tc>
        <w:tc>
          <w:tcPr>
            <w:tcW w:w="1296" w:type="dxa"/>
            <w:noWrap/>
            <w:vAlign w:val="center"/>
          </w:tcPr>
          <w:p w14:paraId="56E43994" w14:textId="77777777" w:rsidR="00A15534" w:rsidRPr="00A15534" w:rsidRDefault="00A15534" w:rsidP="002650BD">
            <w:pPr>
              <w:widowControl w:val="0"/>
              <w:spacing w:before="20" w:line="288" w:lineRule="auto"/>
              <w:jc w:val="center"/>
              <w:rPr>
                <w:rFonts w:ascii="Times New Roman" w:hAnsi="Times New Roman"/>
                <w:i/>
                <w:iCs/>
                <w:sz w:val="22"/>
                <w:szCs w:val="22"/>
                <w:lang w:val="vi-VN" w:eastAsia="vi-VN"/>
              </w:rPr>
            </w:pPr>
            <w:r w:rsidRPr="00A15534">
              <w:rPr>
                <w:rFonts w:ascii="Times New Roman" w:hAnsi="Times New Roman"/>
                <w:i/>
                <w:iCs/>
                <w:sz w:val="22"/>
                <w:szCs w:val="22"/>
                <w:lang w:val="vi-VN" w:eastAsia="vi-VN"/>
              </w:rPr>
              <w:t>(</w:t>
            </w:r>
            <w:r w:rsidRPr="00A15534">
              <w:rPr>
                <w:rFonts w:ascii="Times New Roman" w:hAnsi="Times New Roman"/>
                <w:i/>
                <w:iCs/>
                <w:sz w:val="22"/>
                <w:szCs w:val="22"/>
                <w:lang w:eastAsia="vi-VN"/>
              </w:rPr>
              <w:t>3</w:t>
            </w:r>
            <w:r w:rsidRPr="00A15534">
              <w:rPr>
                <w:rFonts w:ascii="Times New Roman" w:hAnsi="Times New Roman"/>
                <w:i/>
                <w:iCs/>
                <w:sz w:val="22"/>
                <w:szCs w:val="22"/>
                <w:lang w:val="vi-VN" w:eastAsia="vi-VN"/>
              </w:rPr>
              <w:t>)</w:t>
            </w:r>
          </w:p>
        </w:tc>
        <w:tc>
          <w:tcPr>
            <w:tcW w:w="876" w:type="dxa"/>
            <w:vAlign w:val="center"/>
          </w:tcPr>
          <w:p w14:paraId="0C81B56A"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i/>
                <w:iCs/>
                <w:sz w:val="22"/>
                <w:szCs w:val="22"/>
                <w:lang w:eastAsia="vi-VN"/>
              </w:rPr>
              <w:t>(4)</w:t>
            </w:r>
          </w:p>
        </w:tc>
        <w:tc>
          <w:tcPr>
            <w:tcW w:w="876" w:type="dxa"/>
            <w:vAlign w:val="center"/>
          </w:tcPr>
          <w:p w14:paraId="67196465"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i/>
                <w:iCs/>
                <w:sz w:val="22"/>
                <w:szCs w:val="22"/>
                <w:lang w:eastAsia="vi-VN"/>
              </w:rPr>
              <w:t>(5)</w:t>
            </w:r>
          </w:p>
        </w:tc>
        <w:tc>
          <w:tcPr>
            <w:tcW w:w="1611" w:type="dxa"/>
            <w:noWrap/>
            <w:vAlign w:val="center"/>
          </w:tcPr>
          <w:p w14:paraId="542D5C12"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i/>
                <w:iCs/>
                <w:sz w:val="22"/>
                <w:szCs w:val="22"/>
                <w:lang w:eastAsia="vi-VN"/>
              </w:rPr>
              <w:t>(6)=(3)*(4)*(5)</w:t>
            </w:r>
          </w:p>
        </w:tc>
        <w:tc>
          <w:tcPr>
            <w:tcW w:w="1771" w:type="dxa"/>
            <w:vAlign w:val="center"/>
          </w:tcPr>
          <w:p w14:paraId="6B31EF29"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i/>
                <w:iCs/>
                <w:sz w:val="22"/>
                <w:szCs w:val="22"/>
                <w:lang w:eastAsia="vi-VN"/>
              </w:rPr>
              <w:t>(7)=(6)/1,1</w:t>
            </w:r>
          </w:p>
        </w:tc>
      </w:tr>
      <w:tr w:rsidR="00A15534" w:rsidRPr="00A15534" w14:paraId="4A754283" w14:textId="77777777" w:rsidTr="002650BD">
        <w:trPr>
          <w:trHeight w:val="283"/>
        </w:trPr>
        <w:tc>
          <w:tcPr>
            <w:tcW w:w="541" w:type="dxa"/>
            <w:noWrap/>
            <w:vAlign w:val="center"/>
          </w:tcPr>
          <w:p w14:paraId="1DFA4D8F" w14:textId="77777777" w:rsidR="00A15534" w:rsidRPr="00A15534" w:rsidRDefault="00A15534" w:rsidP="002650BD">
            <w:pPr>
              <w:widowControl w:val="0"/>
              <w:spacing w:before="20" w:line="288" w:lineRule="auto"/>
              <w:jc w:val="center"/>
              <w:rPr>
                <w:rFonts w:ascii="Times New Roman" w:hAnsi="Times New Roman"/>
                <w:i/>
                <w:iCs/>
                <w:sz w:val="22"/>
                <w:szCs w:val="22"/>
                <w:lang w:val="vi-VN" w:eastAsia="vi-VN"/>
              </w:rPr>
            </w:pPr>
            <w:r w:rsidRPr="00A15534">
              <w:rPr>
                <w:rFonts w:ascii="Times New Roman" w:hAnsi="Times New Roman"/>
                <w:sz w:val="22"/>
                <w:szCs w:val="22"/>
                <w:lang w:val="vi-VN" w:eastAsia="vi-VN"/>
              </w:rPr>
              <w:t>1</w:t>
            </w:r>
          </w:p>
        </w:tc>
        <w:tc>
          <w:tcPr>
            <w:tcW w:w="2238" w:type="dxa"/>
            <w:noWrap/>
            <w:vAlign w:val="center"/>
          </w:tcPr>
          <w:p w14:paraId="267E3480" w14:textId="77777777" w:rsidR="00A15534" w:rsidRPr="00A15534" w:rsidRDefault="00A15534" w:rsidP="002650BD">
            <w:pPr>
              <w:widowControl w:val="0"/>
              <w:spacing w:before="20" w:line="288" w:lineRule="auto"/>
              <w:rPr>
                <w:rFonts w:ascii="Times New Roman" w:hAnsi="Times New Roman"/>
                <w:i/>
                <w:iCs/>
                <w:sz w:val="22"/>
                <w:szCs w:val="22"/>
                <w:lang w:val="vi-VN" w:eastAsia="vi-VN"/>
              </w:rPr>
            </w:pPr>
            <w:r w:rsidRPr="00A15534">
              <w:rPr>
                <w:rFonts w:ascii="Times New Roman" w:hAnsi="Times New Roman"/>
                <w:sz w:val="22"/>
                <w:szCs w:val="22"/>
                <w:lang w:val="vi-VN" w:eastAsia="vi-VN"/>
              </w:rPr>
              <w:t>Công trình hạ tầng kỹ thuật</w:t>
            </w:r>
          </w:p>
        </w:tc>
        <w:tc>
          <w:tcPr>
            <w:tcW w:w="1296" w:type="dxa"/>
            <w:noWrap/>
            <w:vAlign w:val="center"/>
          </w:tcPr>
          <w:p w14:paraId="52B0EC43" w14:textId="77777777" w:rsidR="00A15534" w:rsidRPr="00A15534" w:rsidRDefault="00A15534" w:rsidP="002650BD">
            <w:pPr>
              <w:widowControl w:val="0"/>
              <w:spacing w:before="20" w:line="288" w:lineRule="auto"/>
              <w:jc w:val="right"/>
              <w:rPr>
                <w:rFonts w:ascii="Times New Roman" w:hAnsi="Times New Roman"/>
                <w:sz w:val="22"/>
                <w:szCs w:val="22"/>
                <w:lang w:val="vi-VN" w:eastAsia="vi-VN"/>
              </w:rPr>
            </w:pPr>
            <w:r w:rsidRPr="00A15534">
              <w:rPr>
                <w:rFonts w:ascii="Times New Roman" w:hAnsi="Times New Roman"/>
                <w:sz w:val="22"/>
                <w:szCs w:val="22"/>
              </w:rPr>
              <w:t>854.900</w:t>
            </w:r>
          </w:p>
        </w:tc>
        <w:tc>
          <w:tcPr>
            <w:tcW w:w="876" w:type="dxa"/>
            <w:vAlign w:val="center"/>
          </w:tcPr>
          <w:p w14:paraId="6864B768"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sz w:val="22"/>
                <w:szCs w:val="22"/>
              </w:rPr>
              <w:t>0,9890</w:t>
            </w:r>
          </w:p>
        </w:tc>
        <w:tc>
          <w:tcPr>
            <w:tcW w:w="876" w:type="dxa"/>
            <w:vAlign w:val="center"/>
          </w:tcPr>
          <w:p w14:paraId="7ADCEE4A"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sz w:val="22"/>
                <w:szCs w:val="22"/>
              </w:rPr>
              <w:t>1,005</w:t>
            </w:r>
          </w:p>
        </w:tc>
        <w:tc>
          <w:tcPr>
            <w:tcW w:w="1611" w:type="dxa"/>
            <w:noWrap/>
            <w:vAlign w:val="center"/>
          </w:tcPr>
          <w:p w14:paraId="08AE811A" w14:textId="77777777" w:rsidR="00A15534" w:rsidRPr="00A15534" w:rsidRDefault="00A15534" w:rsidP="002650BD">
            <w:pPr>
              <w:widowControl w:val="0"/>
              <w:spacing w:before="20" w:line="288" w:lineRule="auto"/>
              <w:jc w:val="right"/>
              <w:rPr>
                <w:rFonts w:ascii="Times New Roman" w:hAnsi="Times New Roman"/>
                <w:sz w:val="22"/>
                <w:szCs w:val="22"/>
                <w:lang w:eastAsia="vi-VN"/>
              </w:rPr>
            </w:pPr>
            <w:r w:rsidRPr="00A15534">
              <w:rPr>
                <w:rFonts w:ascii="Times New Roman" w:hAnsi="Times New Roman"/>
                <w:sz w:val="22"/>
                <w:szCs w:val="22"/>
              </w:rPr>
              <w:t>849.724</w:t>
            </w:r>
          </w:p>
        </w:tc>
        <w:tc>
          <w:tcPr>
            <w:tcW w:w="1771" w:type="dxa"/>
            <w:vAlign w:val="center"/>
          </w:tcPr>
          <w:p w14:paraId="299B6B6F" w14:textId="77777777" w:rsidR="00A15534" w:rsidRPr="00A15534" w:rsidRDefault="00A15534" w:rsidP="002650BD">
            <w:pPr>
              <w:widowControl w:val="0"/>
              <w:spacing w:before="20" w:line="288" w:lineRule="auto"/>
              <w:jc w:val="right"/>
              <w:rPr>
                <w:rFonts w:ascii="Times New Roman" w:hAnsi="Times New Roman"/>
                <w:sz w:val="22"/>
                <w:szCs w:val="22"/>
              </w:rPr>
            </w:pPr>
            <w:r w:rsidRPr="00A15534">
              <w:rPr>
                <w:rFonts w:ascii="Times New Roman" w:hAnsi="Times New Roman"/>
                <w:sz w:val="22"/>
                <w:szCs w:val="22"/>
              </w:rPr>
              <w:t>772.476</w:t>
            </w:r>
          </w:p>
        </w:tc>
      </w:tr>
      <w:tr w:rsidR="00A15534" w:rsidRPr="00A15534" w14:paraId="3EFB366E" w14:textId="77777777" w:rsidTr="002650BD">
        <w:trPr>
          <w:trHeight w:val="283"/>
        </w:trPr>
        <w:tc>
          <w:tcPr>
            <w:tcW w:w="541" w:type="dxa"/>
            <w:noWrap/>
            <w:vAlign w:val="center"/>
          </w:tcPr>
          <w:p w14:paraId="0F85767B" w14:textId="77777777" w:rsidR="00A15534" w:rsidRPr="00A15534" w:rsidRDefault="00A15534" w:rsidP="002650BD">
            <w:pPr>
              <w:widowControl w:val="0"/>
              <w:spacing w:before="20" w:line="288" w:lineRule="auto"/>
              <w:jc w:val="center"/>
              <w:rPr>
                <w:rFonts w:ascii="Times New Roman" w:hAnsi="Times New Roman"/>
                <w:i/>
                <w:iCs/>
                <w:sz w:val="22"/>
                <w:szCs w:val="22"/>
                <w:lang w:val="vi-VN" w:eastAsia="vi-VN"/>
              </w:rPr>
            </w:pPr>
            <w:r w:rsidRPr="00A15534">
              <w:rPr>
                <w:rFonts w:ascii="Times New Roman" w:hAnsi="Times New Roman"/>
                <w:sz w:val="22"/>
                <w:szCs w:val="22"/>
                <w:lang w:val="vi-VN" w:eastAsia="vi-VN"/>
              </w:rPr>
              <w:t>2</w:t>
            </w:r>
          </w:p>
        </w:tc>
        <w:tc>
          <w:tcPr>
            <w:tcW w:w="2238" w:type="dxa"/>
            <w:noWrap/>
            <w:vAlign w:val="center"/>
          </w:tcPr>
          <w:p w14:paraId="0E1F0CD3" w14:textId="77777777" w:rsidR="00A15534" w:rsidRPr="00A15534" w:rsidRDefault="00A15534" w:rsidP="002650BD">
            <w:pPr>
              <w:widowControl w:val="0"/>
              <w:spacing w:before="20" w:line="288" w:lineRule="auto"/>
              <w:rPr>
                <w:rFonts w:ascii="Times New Roman" w:hAnsi="Times New Roman"/>
                <w:i/>
                <w:iCs/>
                <w:sz w:val="22"/>
                <w:szCs w:val="22"/>
                <w:lang w:val="vi-VN" w:eastAsia="vi-VN"/>
              </w:rPr>
            </w:pPr>
            <w:r w:rsidRPr="00A15534">
              <w:rPr>
                <w:rFonts w:ascii="Times New Roman" w:hAnsi="Times New Roman"/>
                <w:sz w:val="22"/>
                <w:szCs w:val="22"/>
                <w:lang w:val="vi-VN" w:eastAsia="vi-VN"/>
              </w:rPr>
              <w:t>Công trình tòa nhà thương mại dịch vụ 18 tầng</w:t>
            </w:r>
          </w:p>
        </w:tc>
        <w:tc>
          <w:tcPr>
            <w:tcW w:w="1296" w:type="dxa"/>
            <w:noWrap/>
            <w:vAlign w:val="center"/>
          </w:tcPr>
          <w:p w14:paraId="583BC0B6" w14:textId="77777777" w:rsidR="00A15534" w:rsidRPr="00A15534" w:rsidRDefault="00A15534" w:rsidP="002650BD">
            <w:pPr>
              <w:widowControl w:val="0"/>
              <w:spacing w:before="20" w:line="288" w:lineRule="auto"/>
              <w:jc w:val="right"/>
              <w:rPr>
                <w:rFonts w:ascii="Times New Roman" w:hAnsi="Times New Roman"/>
                <w:i/>
                <w:iCs/>
                <w:sz w:val="22"/>
                <w:szCs w:val="22"/>
                <w:lang w:val="vi-VN" w:eastAsia="vi-VN"/>
              </w:rPr>
            </w:pPr>
            <w:r w:rsidRPr="00A15534">
              <w:rPr>
                <w:rFonts w:ascii="Times New Roman" w:hAnsi="Times New Roman"/>
                <w:sz w:val="22"/>
                <w:szCs w:val="22"/>
              </w:rPr>
              <w:t>12.663.000</w:t>
            </w:r>
          </w:p>
        </w:tc>
        <w:tc>
          <w:tcPr>
            <w:tcW w:w="876" w:type="dxa"/>
            <w:vAlign w:val="center"/>
          </w:tcPr>
          <w:p w14:paraId="075CD997"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sz w:val="22"/>
                <w:szCs w:val="22"/>
              </w:rPr>
              <w:t>1,0160</w:t>
            </w:r>
          </w:p>
        </w:tc>
        <w:tc>
          <w:tcPr>
            <w:tcW w:w="876" w:type="dxa"/>
            <w:vAlign w:val="center"/>
          </w:tcPr>
          <w:p w14:paraId="101436AC"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sz w:val="22"/>
                <w:szCs w:val="22"/>
              </w:rPr>
              <w:t>1,003</w:t>
            </w:r>
          </w:p>
        </w:tc>
        <w:tc>
          <w:tcPr>
            <w:tcW w:w="1611" w:type="dxa"/>
            <w:noWrap/>
            <w:vAlign w:val="center"/>
          </w:tcPr>
          <w:p w14:paraId="72821C87" w14:textId="77777777" w:rsidR="00A15534" w:rsidRPr="00A15534" w:rsidRDefault="00A15534" w:rsidP="002650BD">
            <w:pPr>
              <w:widowControl w:val="0"/>
              <w:spacing w:before="20" w:line="288" w:lineRule="auto"/>
              <w:jc w:val="right"/>
              <w:rPr>
                <w:rFonts w:ascii="Times New Roman" w:hAnsi="Times New Roman"/>
                <w:sz w:val="22"/>
                <w:szCs w:val="22"/>
                <w:lang w:eastAsia="vi-VN"/>
              </w:rPr>
            </w:pPr>
            <w:r w:rsidRPr="00A15534">
              <w:rPr>
                <w:rFonts w:ascii="Times New Roman" w:hAnsi="Times New Roman"/>
                <w:sz w:val="22"/>
                <w:szCs w:val="22"/>
              </w:rPr>
              <w:t>12.904.205</w:t>
            </w:r>
          </w:p>
        </w:tc>
        <w:tc>
          <w:tcPr>
            <w:tcW w:w="1771" w:type="dxa"/>
            <w:vAlign w:val="center"/>
          </w:tcPr>
          <w:p w14:paraId="048D6227" w14:textId="77777777" w:rsidR="00A15534" w:rsidRPr="00A15534" w:rsidRDefault="00A15534" w:rsidP="002650BD">
            <w:pPr>
              <w:widowControl w:val="0"/>
              <w:spacing w:before="20" w:line="288" w:lineRule="auto"/>
              <w:jc w:val="right"/>
              <w:rPr>
                <w:rFonts w:ascii="Times New Roman" w:hAnsi="Times New Roman"/>
                <w:sz w:val="22"/>
                <w:szCs w:val="22"/>
              </w:rPr>
            </w:pPr>
            <w:r w:rsidRPr="00A15534">
              <w:rPr>
                <w:rFonts w:ascii="Times New Roman" w:hAnsi="Times New Roman"/>
                <w:sz w:val="22"/>
                <w:szCs w:val="22"/>
              </w:rPr>
              <w:t>11.731.095</w:t>
            </w:r>
          </w:p>
        </w:tc>
      </w:tr>
    </w:tbl>
    <w:p w14:paraId="4663DFA5" w14:textId="77777777" w:rsidR="00A15534" w:rsidRPr="00A15534" w:rsidRDefault="00A15534" w:rsidP="00305D44">
      <w:pPr>
        <w:widowControl w:val="0"/>
        <w:spacing w:before="120" w:line="380" w:lineRule="atLeast"/>
        <w:ind w:firstLine="709"/>
        <w:jc w:val="both"/>
        <w:rPr>
          <w:rFonts w:ascii="Times New Roman" w:hAnsi="Times New Roman"/>
          <w:bCs/>
          <w:lang w:val="it-IT"/>
        </w:rPr>
      </w:pPr>
      <w:r w:rsidRPr="00A15534">
        <w:rPr>
          <w:rFonts w:ascii="Times New Roman" w:hAnsi="Times New Roman"/>
          <w:bCs/>
          <w:lang w:val="it-IT"/>
        </w:rPr>
        <w:lastRenderedPageBreak/>
        <w:t>Trong đó:</w:t>
      </w:r>
    </w:p>
    <w:p w14:paraId="008793F0" w14:textId="77777777" w:rsidR="00A15534" w:rsidRPr="00A15534" w:rsidRDefault="00A15534" w:rsidP="00305D44">
      <w:pPr>
        <w:widowControl w:val="0"/>
        <w:spacing w:before="120" w:line="380" w:lineRule="atLeast"/>
        <w:ind w:firstLine="709"/>
        <w:jc w:val="both"/>
        <w:rPr>
          <w:rFonts w:ascii="Times New Roman" w:hAnsi="Times New Roman"/>
          <w:lang w:val="pt-BR"/>
        </w:rPr>
      </w:pPr>
      <w:r w:rsidRPr="00A15534">
        <w:rPr>
          <w:rFonts w:ascii="Times New Roman" w:hAnsi="Times New Roman"/>
          <w:bCs/>
          <w:lang w:val="it-IT"/>
        </w:rPr>
        <w:t>- Suất vốn đầu tư xây dựng công trình hạ tầng kỹ thuật vận dụng Suất vốn đầu tư công trình hạ tầng kỹ thuật khu đô thị có quy mô &lt; 20 ha là 8.549 triệu đồng/ha tương đương 854.900 đồng/m</w:t>
      </w:r>
      <w:r w:rsidRPr="00A15534">
        <w:rPr>
          <w:rFonts w:ascii="Times New Roman" w:hAnsi="Times New Roman"/>
          <w:bCs/>
          <w:vertAlign w:val="superscript"/>
          <w:lang w:val="it-IT"/>
        </w:rPr>
        <w:t xml:space="preserve">2 </w:t>
      </w:r>
      <w:r w:rsidRPr="00A15534">
        <w:rPr>
          <w:rFonts w:ascii="Times New Roman" w:hAnsi="Times New Roman"/>
          <w:bCs/>
          <w:lang w:val="it-IT"/>
        </w:rPr>
        <w:t xml:space="preserve">(Bảng 57, mục </w:t>
      </w:r>
      <w:r w:rsidRPr="00A15534">
        <w:rPr>
          <w:rFonts w:ascii="Times New Roman" w:hAnsi="Times New Roman"/>
          <w:lang w:val="pt-BR"/>
        </w:rPr>
        <w:t>13300.05).</w:t>
      </w:r>
    </w:p>
    <w:p w14:paraId="6C430D3D" w14:textId="77777777" w:rsidR="00A15534" w:rsidRPr="00A15534" w:rsidRDefault="00A15534" w:rsidP="00305D44">
      <w:pPr>
        <w:widowControl w:val="0"/>
        <w:spacing w:before="120" w:line="380" w:lineRule="atLeast"/>
        <w:ind w:firstLine="709"/>
        <w:jc w:val="both"/>
        <w:rPr>
          <w:rFonts w:ascii="Times New Roman" w:hAnsi="Times New Roman"/>
          <w:lang w:val="pt-BR"/>
        </w:rPr>
      </w:pPr>
      <w:r w:rsidRPr="00A15534">
        <w:rPr>
          <w:rFonts w:ascii="Times New Roman" w:hAnsi="Times New Roman"/>
          <w:bCs/>
          <w:lang w:val="it-IT"/>
        </w:rPr>
        <w:t xml:space="preserve">- Suất vốn đầu tư xây dựng công trình thương mại dịch vụ 18 tầng vận dụng </w:t>
      </w:r>
      <w:r w:rsidRPr="00A15534">
        <w:rPr>
          <w:rFonts w:ascii="Times New Roman" w:hAnsi="Times New Roman"/>
          <w:lang w:val="pt-BR"/>
        </w:rPr>
        <w:t>Suất vốn đầu tư xây dựng công trình đa năng: 15 &lt; số tầng ≤ 20 không có tầng hầm</w:t>
      </w:r>
      <w:r w:rsidRPr="00A15534">
        <w:rPr>
          <w:rFonts w:ascii="Times New Roman" w:hAnsi="Times New Roman"/>
          <w:bCs/>
          <w:lang w:val="it-IT"/>
        </w:rPr>
        <w:t>: 12.663.000 đồng/m</w:t>
      </w:r>
      <w:r w:rsidRPr="00A15534">
        <w:rPr>
          <w:rFonts w:ascii="Times New Roman" w:hAnsi="Times New Roman"/>
          <w:bCs/>
          <w:vertAlign w:val="superscript"/>
          <w:lang w:val="it-IT"/>
        </w:rPr>
        <w:t>2</w:t>
      </w:r>
      <w:r w:rsidRPr="00A15534">
        <w:rPr>
          <w:rFonts w:ascii="Times New Roman" w:hAnsi="Times New Roman"/>
          <w:bCs/>
          <w:lang w:val="it-IT"/>
        </w:rPr>
        <w:t xml:space="preserve"> sàn</w:t>
      </w:r>
      <w:r w:rsidRPr="00A15534">
        <w:rPr>
          <w:rFonts w:ascii="Times New Roman" w:hAnsi="Times New Roman"/>
          <w:bCs/>
          <w:vertAlign w:val="superscript"/>
          <w:lang w:val="it-IT"/>
        </w:rPr>
        <w:t xml:space="preserve"> </w:t>
      </w:r>
      <w:r w:rsidRPr="00A15534">
        <w:rPr>
          <w:rFonts w:ascii="Times New Roman" w:hAnsi="Times New Roman"/>
          <w:bCs/>
          <w:lang w:val="it-IT"/>
        </w:rPr>
        <w:t xml:space="preserve">(Bảng 27, mục </w:t>
      </w:r>
      <w:r w:rsidRPr="00A15534">
        <w:rPr>
          <w:rFonts w:ascii="Times New Roman" w:hAnsi="Times New Roman"/>
          <w:lang w:val="pt-BR"/>
        </w:rPr>
        <w:t>11270.05).</w:t>
      </w:r>
    </w:p>
    <w:p w14:paraId="635FE00F" w14:textId="77777777" w:rsidR="00A15534" w:rsidRPr="00A15534" w:rsidRDefault="00A15534" w:rsidP="00305D44">
      <w:pPr>
        <w:widowControl w:val="0"/>
        <w:spacing w:before="120" w:line="380" w:lineRule="atLeast"/>
        <w:ind w:firstLine="709"/>
        <w:jc w:val="both"/>
        <w:rPr>
          <w:rFonts w:ascii="Times New Roman" w:hAnsi="Times New Roman"/>
          <w:lang w:val="pt-BR"/>
        </w:rPr>
      </w:pPr>
      <w:r w:rsidRPr="00A15534">
        <w:rPr>
          <w:rFonts w:ascii="Times New Roman" w:hAnsi="Times New Roman"/>
          <w:lang w:val="pt-BR"/>
        </w:rPr>
        <w:t>Hệ số điều chỉnh về thời điểm tính toán quy định tại Bảng 100, Phần 4, Quyết định 409/QĐ – BXD ngày 11/04/2025 (áp dụng cho Vùng 3);</w:t>
      </w:r>
    </w:p>
    <w:p w14:paraId="7023916A" w14:textId="77777777" w:rsidR="00A15534" w:rsidRPr="00A15534" w:rsidRDefault="00A15534" w:rsidP="00305D44">
      <w:pPr>
        <w:widowControl w:val="0"/>
        <w:spacing w:before="120" w:line="380" w:lineRule="atLeast"/>
        <w:ind w:firstLine="709"/>
        <w:jc w:val="both"/>
        <w:rPr>
          <w:rFonts w:ascii="Times New Roman" w:hAnsi="Times New Roman"/>
          <w:lang w:val="pt-BR"/>
        </w:rPr>
      </w:pPr>
      <w:r w:rsidRPr="00A15534">
        <w:rPr>
          <w:rFonts w:ascii="Times New Roman" w:hAnsi="Times New Roman"/>
          <w:lang w:val="pt-BR"/>
        </w:rPr>
        <w:t>Chi phí xây dựng ước tính như sau:</w:t>
      </w:r>
    </w:p>
    <w:tbl>
      <w:tblPr>
        <w:tblW w:w="90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540"/>
        <w:gridCol w:w="2461"/>
        <w:gridCol w:w="897"/>
        <w:gridCol w:w="1415"/>
        <w:gridCol w:w="1804"/>
        <w:gridCol w:w="1952"/>
      </w:tblGrid>
      <w:tr w:rsidR="00A15534" w:rsidRPr="00A15534" w14:paraId="284386DE" w14:textId="77777777" w:rsidTr="002650BD">
        <w:trPr>
          <w:trHeight w:val="227"/>
          <w:jc w:val="right"/>
        </w:trPr>
        <w:tc>
          <w:tcPr>
            <w:tcW w:w="540" w:type="dxa"/>
            <w:vAlign w:val="center"/>
            <w:hideMark/>
          </w:tcPr>
          <w:p w14:paraId="1F8E73EA"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Stt</w:t>
            </w:r>
          </w:p>
        </w:tc>
        <w:tc>
          <w:tcPr>
            <w:tcW w:w="2461" w:type="dxa"/>
            <w:vAlign w:val="center"/>
            <w:hideMark/>
          </w:tcPr>
          <w:p w14:paraId="37019AC5"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Hạng mục</w:t>
            </w:r>
          </w:p>
        </w:tc>
        <w:tc>
          <w:tcPr>
            <w:tcW w:w="897" w:type="dxa"/>
            <w:vAlign w:val="center"/>
          </w:tcPr>
          <w:p w14:paraId="539B4B56"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Đvt</w:t>
            </w:r>
          </w:p>
        </w:tc>
        <w:tc>
          <w:tcPr>
            <w:tcW w:w="1415" w:type="dxa"/>
            <w:vAlign w:val="center"/>
            <w:hideMark/>
          </w:tcPr>
          <w:p w14:paraId="07A5FEEF" w14:textId="77777777" w:rsidR="00A15534" w:rsidRPr="00A15534" w:rsidRDefault="00A15534" w:rsidP="002650BD">
            <w:pPr>
              <w:widowControl w:val="0"/>
              <w:spacing w:before="20" w:line="288" w:lineRule="auto"/>
              <w:jc w:val="center"/>
              <w:rPr>
                <w:rFonts w:ascii="Times New Roman" w:hAnsi="Times New Roman"/>
                <w:b/>
                <w:bCs/>
                <w:sz w:val="22"/>
                <w:szCs w:val="22"/>
                <w:lang w:val="vi-VN" w:eastAsia="vi-VN"/>
              </w:rPr>
            </w:pPr>
            <w:r w:rsidRPr="00A15534">
              <w:rPr>
                <w:rFonts w:ascii="Times New Roman" w:hAnsi="Times New Roman"/>
                <w:b/>
                <w:bCs/>
                <w:sz w:val="22"/>
                <w:szCs w:val="22"/>
                <w:lang w:val="vi-VN" w:eastAsia="vi-VN"/>
              </w:rPr>
              <w:t>Diện tích</w:t>
            </w:r>
          </w:p>
        </w:tc>
        <w:tc>
          <w:tcPr>
            <w:tcW w:w="1804" w:type="dxa"/>
            <w:vAlign w:val="center"/>
            <w:hideMark/>
          </w:tcPr>
          <w:p w14:paraId="0631BE64" w14:textId="77777777" w:rsidR="00A15534" w:rsidRPr="00A15534" w:rsidRDefault="00A15534" w:rsidP="002650BD">
            <w:pPr>
              <w:widowControl w:val="0"/>
              <w:spacing w:before="20" w:line="288" w:lineRule="auto"/>
              <w:jc w:val="center"/>
              <w:rPr>
                <w:rFonts w:ascii="Times New Roman" w:hAnsi="Times New Roman"/>
                <w:b/>
                <w:bCs/>
                <w:sz w:val="22"/>
                <w:szCs w:val="22"/>
                <w:lang w:val="vi-VN" w:eastAsia="vi-VN"/>
              </w:rPr>
            </w:pPr>
            <w:r w:rsidRPr="00A15534">
              <w:rPr>
                <w:rFonts w:ascii="Times New Roman" w:hAnsi="Times New Roman"/>
                <w:b/>
                <w:bCs/>
                <w:sz w:val="22"/>
                <w:szCs w:val="22"/>
                <w:lang w:val="vi-VN" w:eastAsia="vi-VN"/>
              </w:rPr>
              <w:t>Suất vốn đầu tư BXD công bố</w:t>
            </w:r>
          </w:p>
          <w:p w14:paraId="3D61B235"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(đồng/m</w:t>
            </w:r>
            <w:r w:rsidRPr="00A15534">
              <w:rPr>
                <w:rFonts w:ascii="Times New Roman" w:hAnsi="Times New Roman"/>
                <w:b/>
                <w:bCs/>
                <w:sz w:val="22"/>
                <w:szCs w:val="22"/>
                <w:vertAlign w:val="superscript"/>
                <w:lang w:eastAsia="vi-VN"/>
              </w:rPr>
              <w:t>2</w:t>
            </w:r>
            <w:r w:rsidRPr="00A15534">
              <w:rPr>
                <w:rFonts w:ascii="Times New Roman" w:hAnsi="Times New Roman"/>
                <w:b/>
                <w:bCs/>
                <w:sz w:val="22"/>
                <w:szCs w:val="22"/>
                <w:lang w:eastAsia="vi-VN"/>
              </w:rPr>
              <w:t>)</w:t>
            </w:r>
          </w:p>
        </w:tc>
        <w:tc>
          <w:tcPr>
            <w:tcW w:w="1952" w:type="dxa"/>
            <w:vAlign w:val="center"/>
            <w:hideMark/>
          </w:tcPr>
          <w:p w14:paraId="67FE77B7" w14:textId="77777777" w:rsidR="00A15534" w:rsidRPr="00A15534" w:rsidRDefault="00A15534" w:rsidP="002650BD">
            <w:pPr>
              <w:widowControl w:val="0"/>
              <w:spacing w:before="20" w:line="288" w:lineRule="auto"/>
              <w:jc w:val="center"/>
              <w:rPr>
                <w:rFonts w:ascii="Times New Roman" w:hAnsi="Times New Roman"/>
                <w:b/>
                <w:bCs/>
                <w:sz w:val="22"/>
                <w:szCs w:val="22"/>
                <w:lang w:val="vi-VN" w:eastAsia="vi-VN"/>
              </w:rPr>
            </w:pPr>
            <w:r w:rsidRPr="00A15534">
              <w:rPr>
                <w:rFonts w:ascii="Times New Roman" w:hAnsi="Times New Roman"/>
                <w:b/>
                <w:bCs/>
                <w:sz w:val="22"/>
                <w:szCs w:val="22"/>
                <w:lang w:eastAsia="vi-VN"/>
              </w:rPr>
              <w:t>Thành tiền</w:t>
            </w:r>
            <w:r w:rsidRPr="00A15534">
              <w:rPr>
                <w:rFonts w:ascii="Times New Roman" w:hAnsi="Times New Roman"/>
                <w:b/>
                <w:bCs/>
                <w:sz w:val="22"/>
                <w:szCs w:val="22"/>
                <w:lang w:val="vi-VN" w:eastAsia="vi-VN"/>
              </w:rPr>
              <w:br/>
              <w:t>(đ</w:t>
            </w:r>
            <w:r w:rsidRPr="00A15534">
              <w:rPr>
                <w:rFonts w:ascii="Times New Roman" w:hAnsi="Times New Roman"/>
                <w:b/>
                <w:bCs/>
                <w:sz w:val="22"/>
                <w:szCs w:val="22"/>
                <w:lang w:eastAsia="vi-VN"/>
              </w:rPr>
              <w:t>ồng</w:t>
            </w:r>
            <w:r w:rsidRPr="00A15534">
              <w:rPr>
                <w:rFonts w:ascii="Times New Roman" w:hAnsi="Times New Roman"/>
                <w:b/>
                <w:bCs/>
                <w:sz w:val="22"/>
                <w:szCs w:val="22"/>
                <w:lang w:val="vi-VN" w:eastAsia="vi-VN"/>
              </w:rPr>
              <w:t>)</w:t>
            </w:r>
          </w:p>
        </w:tc>
      </w:tr>
      <w:tr w:rsidR="00A15534" w:rsidRPr="00A15534" w14:paraId="79EA1370" w14:textId="77777777" w:rsidTr="002650BD">
        <w:trPr>
          <w:trHeight w:val="227"/>
          <w:jc w:val="right"/>
        </w:trPr>
        <w:tc>
          <w:tcPr>
            <w:tcW w:w="540" w:type="dxa"/>
            <w:noWrap/>
            <w:vAlign w:val="center"/>
          </w:tcPr>
          <w:p w14:paraId="4199AEE4"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i/>
                <w:iCs/>
                <w:sz w:val="22"/>
                <w:szCs w:val="22"/>
                <w:lang w:eastAsia="vi-VN"/>
              </w:rPr>
              <w:t>(1)</w:t>
            </w:r>
          </w:p>
        </w:tc>
        <w:tc>
          <w:tcPr>
            <w:tcW w:w="2461" w:type="dxa"/>
            <w:noWrap/>
            <w:vAlign w:val="center"/>
          </w:tcPr>
          <w:p w14:paraId="3FD73C2B"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i/>
                <w:iCs/>
                <w:sz w:val="22"/>
                <w:szCs w:val="22"/>
                <w:lang w:val="vi-VN" w:eastAsia="vi-VN"/>
              </w:rPr>
              <w:t>(</w:t>
            </w:r>
            <w:r w:rsidRPr="00A15534">
              <w:rPr>
                <w:rFonts w:ascii="Times New Roman" w:hAnsi="Times New Roman"/>
                <w:i/>
                <w:iCs/>
                <w:sz w:val="22"/>
                <w:szCs w:val="22"/>
                <w:lang w:eastAsia="vi-VN"/>
              </w:rPr>
              <w:t>2</w:t>
            </w:r>
            <w:r w:rsidRPr="00A15534">
              <w:rPr>
                <w:rFonts w:ascii="Times New Roman" w:hAnsi="Times New Roman"/>
                <w:i/>
                <w:iCs/>
                <w:sz w:val="22"/>
                <w:szCs w:val="22"/>
                <w:lang w:val="vi-VN" w:eastAsia="vi-VN"/>
              </w:rPr>
              <w:t>)</w:t>
            </w:r>
          </w:p>
        </w:tc>
        <w:tc>
          <w:tcPr>
            <w:tcW w:w="897" w:type="dxa"/>
            <w:vAlign w:val="center"/>
          </w:tcPr>
          <w:p w14:paraId="3F2C0135"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i/>
                <w:iCs/>
                <w:sz w:val="22"/>
                <w:szCs w:val="22"/>
                <w:lang w:eastAsia="vi-VN"/>
              </w:rPr>
              <w:t>(3)</w:t>
            </w:r>
          </w:p>
        </w:tc>
        <w:tc>
          <w:tcPr>
            <w:tcW w:w="1415" w:type="dxa"/>
            <w:noWrap/>
            <w:vAlign w:val="center"/>
          </w:tcPr>
          <w:p w14:paraId="163721F4" w14:textId="77777777" w:rsidR="00A15534" w:rsidRPr="00A15534" w:rsidRDefault="00A15534" w:rsidP="002650BD">
            <w:pPr>
              <w:widowControl w:val="0"/>
              <w:spacing w:before="20" w:line="288" w:lineRule="auto"/>
              <w:jc w:val="center"/>
              <w:rPr>
                <w:rFonts w:ascii="Times New Roman" w:hAnsi="Times New Roman"/>
                <w:i/>
                <w:iCs/>
                <w:sz w:val="22"/>
                <w:szCs w:val="22"/>
                <w:lang w:val="vi-VN" w:eastAsia="vi-VN"/>
              </w:rPr>
            </w:pPr>
            <w:r w:rsidRPr="00A15534">
              <w:rPr>
                <w:rFonts w:ascii="Times New Roman" w:hAnsi="Times New Roman"/>
                <w:i/>
                <w:iCs/>
                <w:sz w:val="22"/>
                <w:szCs w:val="22"/>
                <w:lang w:val="vi-VN" w:eastAsia="vi-VN"/>
              </w:rPr>
              <w:t>(</w:t>
            </w:r>
            <w:r w:rsidRPr="00A15534">
              <w:rPr>
                <w:rFonts w:ascii="Times New Roman" w:hAnsi="Times New Roman"/>
                <w:i/>
                <w:iCs/>
                <w:sz w:val="22"/>
                <w:szCs w:val="22"/>
                <w:lang w:eastAsia="vi-VN"/>
              </w:rPr>
              <w:t>4</w:t>
            </w:r>
            <w:r w:rsidRPr="00A15534">
              <w:rPr>
                <w:rFonts w:ascii="Times New Roman" w:hAnsi="Times New Roman"/>
                <w:i/>
                <w:iCs/>
                <w:sz w:val="22"/>
                <w:szCs w:val="22"/>
                <w:lang w:val="vi-VN" w:eastAsia="vi-VN"/>
              </w:rPr>
              <w:t>)</w:t>
            </w:r>
          </w:p>
        </w:tc>
        <w:tc>
          <w:tcPr>
            <w:tcW w:w="1804" w:type="dxa"/>
            <w:noWrap/>
            <w:vAlign w:val="center"/>
          </w:tcPr>
          <w:p w14:paraId="5C1E3CFE" w14:textId="77777777" w:rsidR="00A15534" w:rsidRPr="00A15534" w:rsidRDefault="00A15534" w:rsidP="002650BD">
            <w:pPr>
              <w:widowControl w:val="0"/>
              <w:spacing w:before="20" w:line="288" w:lineRule="auto"/>
              <w:jc w:val="center"/>
              <w:rPr>
                <w:rFonts w:ascii="Times New Roman" w:hAnsi="Times New Roman"/>
                <w:i/>
                <w:iCs/>
                <w:sz w:val="22"/>
                <w:szCs w:val="22"/>
                <w:lang w:val="vi-VN" w:eastAsia="vi-VN"/>
              </w:rPr>
            </w:pPr>
            <w:r w:rsidRPr="00A15534">
              <w:rPr>
                <w:rFonts w:ascii="Times New Roman" w:hAnsi="Times New Roman"/>
                <w:i/>
                <w:iCs/>
                <w:sz w:val="22"/>
                <w:szCs w:val="22"/>
                <w:lang w:val="vi-VN" w:eastAsia="vi-VN"/>
              </w:rPr>
              <w:t>(</w:t>
            </w:r>
            <w:r w:rsidRPr="00A15534">
              <w:rPr>
                <w:rFonts w:ascii="Times New Roman" w:hAnsi="Times New Roman"/>
                <w:i/>
                <w:iCs/>
                <w:sz w:val="22"/>
                <w:szCs w:val="22"/>
                <w:lang w:eastAsia="vi-VN"/>
              </w:rPr>
              <w:t>5</w:t>
            </w:r>
            <w:r w:rsidRPr="00A15534">
              <w:rPr>
                <w:rFonts w:ascii="Times New Roman" w:hAnsi="Times New Roman"/>
                <w:i/>
                <w:iCs/>
                <w:sz w:val="22"/>
                <w:szCs w:val="22"/>
                <w:lang w:val="vi-VN" w:eastAsia="vi-VN"/>
              </w:rPr>
              <w:t>)</w:t>
            </w:r>
          </w:p>
        </w:tc>
        <w:tc>
          <w:tcPr>
            <w:tcW w:w="1952" w:type="dxa"/>
            <w:noWrap/>
            <w:vAlign w:val="center"/>
          </w:tcPr>
          <w:p w14:paraId="0F16D4B0" w14:textId="77777777" w:rsidR="00A15534" w:rsidRPr="00A15534" w:rsidRDefault="00A15534" w:rsidP="002650BD">
            <w:pPr>
              <w:widowControl w:val="0"/>
              <w:spacing w:before="20" w:line="288" w:lineRule="auto"/>
              <w:jc w:val="center"/>
              <w:rPr>
                <w:rFonts w:ascii="Times New Roman" w:hAnsi="Times New Roman"/>
                <w:i/>
                <w:iCs/>
                <w:sz w:val="22"/>
                <w:szCs w:val="22"/>
                <w:lang w:eastAsia="vi-VN"/>
              </w:rPr>
            </w:pPr>
            <w:r w:rsidRPr="00A15534">
              <w:rPr>
                <w:rFonts w:ascii="Times New Roman" w:hAnsi="Times New Roman"/>
                <w:i/>
                <w:iCs/>
                <w:sz w:val="22"/>
                <w:szCs w:val="22"/>
                <w:lang w:eastAsia="vi-VN"/>
              </w:rPr>
              <w:t>(6)=(4)*(5)</w:t>
            </w:r>
          </w:p>
        </w:tc>
      </w:tr>
      <w:tr w:rsidR="00A15534" w:rsidRPr="00A15534" w14:paraId="048B04E7" w14:textId="77777777" w:rsidTr="002650BD">
        <w:trPr>
          <w:trHeight w:val="227"/>
          <w:jc w:val="right"/>
        </w:trPr>
        <w:tc>
          <w:tcPr>
            <w:tcW w:w="540" w:type="dxa"/>
            <w:noWrap/>
            <w:vAlign w:val="center"/>
          </w:tcPr>
          <w:p w14:paraId="23F8B609" w14:textId="77777777" w:rsidR="00A15534" w:rsidRPr="00A15534" w:rsidRDefault="00A15534" w:rsidP="002650BD">
            <w:pPr>
              <w:widowControl w:val="0"/>
              <w:spacing w:before="20" w:line="288" w:lineRule="auto"/>
              <w:jc w:val="center"/>
              <w:rPr>
                <w:rFonts w:ascii="Times New Roman" w:hAnsi="Times New Roman"/>
                <w:i/>
                <w:iCs/>
                <w:sz w:val="22"/>
                <w:szCs w:val="22"/>
                <w:lang w:val="vi-VN" w:eastAsia="vi-VN"/>
              </w:rPr>
            </w:pPr>
            <w:r w:rsidRPr="00A15534">
              <w:rPr>
                <w:rFonts w:ascii="Times New Roman" w:hAnsi="Times New Roman"/>
                <w:sz w:val="22"/>
                <w:szCs w:val="22"/>
                <w:lang w:val="vi-VN" w:eastAsia="vi-VN"/>
              </w:rPr>
              <w:t>1</w:t>
            </w:r>
          </w:p>
        </w:tc>
        <w:tc>
          <w:tcPr>
            <w:tcW w:w="2461" w:type="dxa"/>
            <w:noWrap/>
            <w:vAlign w:val="center"/>
          </w:tcPr>
          <w:p w14:paraId="176C44F9" w14:textId="77777777" w:rsidR="00A15534" w:rsidRPr="00A15534" w:rsidRDefault="00A15534" w:rsidP="002650BD">
            <w:pPr>
              <w:widowControl w:val="0"/>
              <w:spacing w:before="20" w:line="288" w:lineRule="auto"/>
              <w:rPr>
                <w:rFonts w:ascii="Times New Roman" w:hAnsi="Times New Roman"/>
                <w:i/>
                <w:iCs/>
                <w:sz w:val="22"/>
                <w:szCs w:val="22"/>
                <w:lang w:val="vi-VN" w:eastAsia="vi-VN"/>
              </w:rPr>
            </w:pPr>
            <w:r w:rsidRPr="00A15534">
              <w:rPr>
                <w:rFonts w:ascii="Times New Roman" w:hAnsi="Times New Roman"/>
                <w:sz w:val="22"/>
                <w:szCs w:val="22"/>
                <w:lang w:val="vi-VN" w:eastAsia="vi-VN"/>
              </w:rPr>
              <w:t>Công trình hạ tầng kỹ thuật</w:t>
            </w:r>
          </w:p>
        </w:tc>
        <w:tc>
          <w:tcPr>
            <w:tcW w:w="897" w:type="dxa"/>
            <w:vAlign w:val="center"/>
          </w:tcPr>
          <w:p w14:paraId="2F9EC5CC" w14:textId="77777777" w:rsidR="00A15534" w:rsidRPr="00A15534" w:rsidRDefault="00A15534" w:rsidP="002650BD">
            <w:pPr>
              <w:widowControl w:val="0"/>
              <w:spacing w:before="20" w:line="288" w:lineRule="auto"/>
              <w:jc w:val="center"/>
              <w:rPr>
                <w:rFonts w:ascii="Times New Roman" w:hAnsi="Times New Roman"/>
                <w:sz w:val="22"/>
                <w:szCs w:val="22"/>
                <w:lang w:eastAsia="vi-VN"/>
              </w:rPr>
            </w:pPr>
            <w:r w:rsidRPr="00A15534">
              <w:rPr>
                <w:rFonts w:ascii="Times New Roman" w:hAnsi="Times New Roman"/>
                <w:sz w:val="22"/>
                <w:szCs w:val="22"/>
                <w:lang w:eastAsia="vi-VN"/>
              </w:rPr>
              <w:t>m</w:t>
            </w:r>
            <w:r w:rsidRPr="00A15534">
              <w:rPr>
                <w:rFonts w:ascii="Times New Roman" w:hAnsi="Times New Roman"/>
                <w:sz w:val="22"/>
                <w:szCs w:val="22"/>
                <w:vertAlign w:val="superscript"/>
                <w:lang w:eastAsia="vi-VN"/>
              </w:rPr>
              <w:t>2</w:t>
            </w:r>
          </w:p>
        </w:tc>
        <w:tc>
          <w:tcPr>
            <w:tcW w:w="1415" w:type="dxa"/>
            <w:noWrap/>
            <w:vAlign w:val="center"/>
          </w:tcPr>
          <w:p w14:paraId="7916E591" w14:textId="77777777" w:rsidR="00A15534" w:rsidRPr="00A15534" w:rsidRDefault="00A15534" w:rsidP="002650BD">
            <w:pPr>
              <w:widowControl w:val="0"/>
              <w:spacing w:before="20" w:line="288" w:lineRule="auto"/>
              <w:jc w:val="right"/>
              <w:rPr>
                <w:rFonts w:ascii="Times New Roman" w:hAnsi="Times New Roman"/>
                <w:i/>
                <w:iCs/>
                <w:sz w:val="22"/>
                <w:szCs w:val="22"/>
                <w:lang w:eastAsia="vi-VN"/>
              </w:rPr>
            </w:pPr>
            <w:r w:rsidRPr="00A15534">
              <w:rPr>
                <w:rFonts w:ascii="Times New Roman" w:hAnsi="Times New Roman"/>
                <w:sz w:val="22"/>
                <w:szCs w:val="22"/>
              </w:rPr>
              <w:t>5.148,60</w:t>
            </w:r>
          </w:p>
        </w:tc>
        <w:tc>
          <w:tcPr>
            <w:tcW w:w="1804" w:type="dxa"/>
            <w:noWrap/>
            <w:vAlign w:val="center"/>
          </w:tcPr>
          <w:p w14:paraId="7E71F04C" w14:textId="77777777" w:rsidR="00A15534" w:rsidRPr="00A15534" w:rsidRDefault="00A15534" w:rsidP="002650BD">
            <w:pPr>
              <w:widowControl w:val="0"/>
              <w:spacing w:before="20" w:line="288" w:lineRule="auto"/>
              <w:jc w:val="right"/>
              <w:rPr>
                <w:rFonts w:ascii="Times New Roman" w:hAnsi="Times New Roman"/>
                <w:sz w:val="22"/>
                <w:szCs w:val="22"/>
                <w:lang w:val="vi-VN" w:eastAsia="vi-VN"/>
              </w:rPr>
            </w:pPr>
            <w:r w:rsidRPr="00A15534">
              <w:rPr>
                <w:rFonts w:ascii="Times New Roman" w:hAnsi="Times New Roman"/>
                <w:sz w:val="22"/>
                <w:szCs w:val="22"/>
              </w:rPr>
              <w:t>772.476</w:t>
            </w:r>
          </w:p>
        </w:tc>
        <w:tc>
          <w:tcPr>
            <w:tcW w:w="1952" w:type="dxa"/>
            <w:noWrap/>
            <w:vAlign w:val="center"/>
          </w:tcPr>
          <w:p w14:paraId="741C80ED" w14:textId="77777777" w:rsidR="00A15534" w:rsidRPr="00A15534" w:rsidRDefault="00A15534" w:rsidP="002650BD">
            <w:pPr>
              <w:widowControl w:val="0"/>
              <w:spacing w:before="20" w:line="288" w:lineRule="auto"/>
              <w:jc w:val="right"/>
              <w:rPr>
                <w:rFonts w:ascii="Times New Roman" w:hAnsi="Times New Roman"/>
                <w:sz w:val="22"/>
                <w:szCs w:val="22"/>
                <w:lang w:eastAsia="vi-VN"/>
              </w:rPr>
            </w:pPr>
            <w:r w:rsidRPr="00A15534">
              <w:rPr>
                <w:rFonts w:ascii="Times New Roman" w:hAnsi="Times New Roman"/>
                <w:sz w:val="22"/>
                <w:szCs w:val="22"/>
              </w:rPr>
              <w:t>3.977.169.934</w:t>
            </w:r>
          </w:p>
        </w:tc>
      </w:tr>
      <w:tr w:rsidR="00A15534" w:rsidRPr="00A15534" w14:paraId="6EBD7269" w14:textId="77777777" w:rsidTr="002650BD">
        <w:trPr>
          <w:trHeight w:val="227"/>
          <w:jc w:val="right"/>
        </w:trPr>
        <w:tc>
          <w:tcPr>
            <w:tcW w:w="540" w:type="dxa"/>
            <w:noWrap/>
            <w:vAlign w:val="center"/>
          </w:tcPr>
          <w:p w14:paraId="6447CEAF" w14:textId="77777777" w:rsidR="00A15534" w:rsidRPr="00A15534" w:rsidRDefault="00A15534" w:rsidP="002650BD">
            <w:pPr>
              <w:widowControl w:val="0"/>
              <w:spacing w:before="20" w:line="288" w:lineRule="auto"/>
              <w:jc w:val="center"/>
              <w:rPr>
                <w:rFonts w:ascii="Times New Roman" w:hAnsi="Times New Roman"/>
                <w:i/>
                <w:iCs/>
                <w:sz w:val="22"/>
                <w:szCs w:val="22"/>
                <w:lang w:val="vi-VN" w:eastAsia="vi-VN"/>
              </w:rPr>
            </w:pPr>
            <w:r w:rsidRPr="00A15534">
              <w:rPr>
                <w:rFonts w:ascii="Times New Roman" w:hAnsi="Times New Roman"/>
                <w:sz w:val="22"/>
                <w:szCs w:val="22"/>
                <w:lang w:val="vi-VN" w:eastAsia="vi-VN"/>
              </w:rPr>
              <w:t>2</w:t>
            </w:r>
          </w:p>
        </w:tc>
        <w:tc>
          <w:tcPr>
            <w:tcW w:w="2461" w:type="dxa"/>
            <w:noWrap/>
            <w:vAlign w:val="center"/>
          </w:tcPr>
          <w:p w14:paraId="31D0F554" w14:textId="77777777" w:rsidR="00A15534" w:rsidRPr="00A15534" w:rsidRDefault="00A15534" w:rsidP="002650BD">
            <w:pPr>
              <w:widowControl w:val="0"/>
              <w:spacing w:before="20" w:line="288" w:lineRule="auto"/>
              <w:rPr>
                <w:rFonts w:ascii="Times New Roman" w:hAnsi="Times New Roman"/>
                <w:i/>
                <w:iCs/>
                <w:sz w:val="22"/>
                <w:szCs w:val="22"/>
                <w:lang w:val="vi-VN" w:eastAsia="vi-VN"/>
              </w:rPr>
            </w:pPr>
            <w:r w:rsidRPr="00A15534">
              <w:rPr>
                <w:rFonts w:ascii="Times New Roman" w:hAnsi="Times New Roman"/>
                <w:sz w:val="22"/>
                <w:szCs w:val="22"/>
                <w:lang w:val="vi-VN" w:eastAsia="vi-VN"/>
              </w:rPr>
              <w:t>Công trình tòa nhà thương mại dịch vụ 18 tầng</w:t>
            </w:r>
          </w:p>
        </w:tc>
        <w:tc>
          <w:tcPr>
            <w:tcW w:w="897" w:type="dxa"/>
            <w:vAlign w:val="center"/>
          </w:tcPr>
          <w:p w14:paraId="3860649E" w14:textId="77777777" w:rsidR="00A15534" w:rsidRPr="00A15534" w:rsidRDefault="00A15534" w:rsidP="002650BD">
            <w:pPr>
              <w:widowControl w:val="0"/>
              <w:spacing w:before="20" w:line="288" w:lineRule="auto"/>
              <w:jc w:val="center"/>
              <w:rPr>
                <w:rFonts w:ascii="Times New Roman" w:hAnsi="Times New Roman"/>
                <w:sz w:val="22"/>
                <w:szCs w:val="22"/>
                <w:lang w:val="vi-VN" w:eastAsia="vi-VN"/>
              </w:rPr>
            </w:pPr>
            <w:r w:rsidRPr="00A15534">
              <w:rPr>
                <w:rFonts w:ascii="Times New Roman" w:hAnsi="Times New Roman"/>
                <w:sz w:val="22"/>
                <w:szCs w:val="22"/>
                <w:lang w:eastAsia="vi-VN"/>
              </w:rPr>
              <w:t>m</w:t>
            </w:r>
            <w:r w:rsidRPr="00A15534">
              <w:rPr>
                <w:rFonts w:ascii="Times New Roman" w:hAnsi="Times New Roman"/>
                <w:sz w:val="22"/>
                <w:szCs w:val="22"/>
                <w:vertAlign w:val="superscript"/>
                <w:lang w:eastAsia="vi-VN"/>
              </w:rPr>
              <w:t xml:space="preserve">2 </w:t>
            </w:r>
            <w:r w:rsidRPr="00A15534">
              <w:rPr>
                <w:rFonts w:ascii="Times New Roman" w:hAnsi="Times New Roman"/>
                <w:sz w:val="22"/>
                <w:szCs w:val="22"/>
                <w:lang w:eastAsia="vi-VN"/>
              </w:rPr>
              <w:t>sàn</w:t>
            </w:r>
          </w:p>
        </w:tc>
        <w:tc>
          <w:tcPr>
            <w:tcW w:w="1415" w:type="dxa"/>
            <w:noWrap/>
            <w:vAlign w:val="center"/>
          </w:tcPr>
          <w:p w14:paraId="6500D7B7" w14:textId="77777777" w:rsidR="00A15534" w:rsidRPr="00A15534" w:rsidRDefault="00A15534" w:rsidP="002650BD">
            <w:pPr>
              <w:widowControl w:val="0"/>
              <w:spacing w:before="20" w:line="288" w:lineRule="auto"/>
              <w:jc w:val="right"/>
              <w:rPr>
                <w:rFonts w:ascii="Times New Roman" w:hAnsi="Times New Roman"/>
                <w:i/>
                <w:iCs/>
                <w:sz w:val="22"/>
                <w:szCs w:val="22"/>
                <w:lang w:eastAsia="vi-VN"/>
              </w:rPr>
            </w:pPr>
            <w:r w:rsidRPr="00A15534">
              <w:rPr>
                <w:rFonts w:ascii="Times New Roman" w:hAnsi="Times New Roman"/>
                <w:sz w:val="22"/>
                <w:szCs w:val="22"/>
              </w:rPr>
              <w:t>55.604,88</w:t>
            </w:r>
          </w:p>
        </w:tc>
        <w:tc>
          <w:tcPr>
            <w:tcW w:w="1804" w:type="dxa"/>
            <w:noWrap/>
            <w:vAlign w:val="center"/>
          </w:tcPr>
          <w:p w14:paraId="6C606AE8" w14:textId="77777777" w:rsidR="00A15534" w:rsidRPr="00A15534" w:rsidRDefault="00A15534" w:rsidP="002650BD">
            <w:pPr>
              <w:widowControl w:val="0"/>
              <w:spacing w:before="20" w:line="288" w:lineRule="auto"/>
              <w:jc w:val="right"/>
              <w:rPr>
                <w:rFonts w:ascii="Times New Roman" w:hAnsi="Times New Roman"/>
                <w:i/>
                <w:iCs/>
                <w:sz w:val="22"/>
                <w:szCs w:val="22"/>
                <w:lang w:val="vi-VN" w:eastAsia="vi-VN"/>
              </w:rPr>
            </w:pPr>
            <w:r w:rsidRPr="00A15534">
              <w:rPr>
                <w:rFonts w:ascii="Times New Roman" w:hAnsi="Times New Roman"/>
                <w:sz w:val="22"/>
                <w:szCs w:val="22"/>
              </w:rPr>
              <w:t>11.731.095</w:t>
            </w:r>
          </w:p>
        </w:tc>
        <w:tc>
          <w:tcPr>
            <w:tcW w:w="1952" w:type="dxa"/>
            <w:noWrap/>
            <w:vAlign w:val="center"/>
          </w:tcPr>
          <w:p w14:paraId="49F247E8" w14:textId="77777777" w:rsidR="00A15534" w:rsidRPr="00A15534" w:rsidRDefault="00A15534" w:rsidP="002650BD">
            <w:pPr>
              <w:widowControl w:val="0"/>
              <w:spacing w:before="20" w:line="288" w:lineRule="auto"/>
              <w:jc w:val="right"/>
              <w:rPr>
                <w:rFonts w:ascii="Times New Roman" w:hAnsi="Times New Roman"/>
                <w:sz w:val="22"/>
                <w:szCs w:val="22"/>
                <w:lang w:eastAsia="vi-VN"/>
              </w:rPr>
            </w:pPr>
            <w:r w:rsidRPr="00A15534">
              <w:rPr>
                <w:rFonts w:ascii="Times New Roman" w:hAnsi="Times New Roman"/>
                <w:sz w:val="22"/>
                <w:szCs w:val="22"/>
              </w:rPr>
              <w:t>652.306.129.744</w:t>
            </w:r>
          </w:p>
        </w:tc>
      </w:tr>
      <w:tr w:rsidR="00A15534" w:rsidRPr="00A15534" w14:paraId="5C725D77" w14:textId="77777777" w:rsidTr="002650BD">
        <w:trPr>
          <w:trHeight w:val="227"/>
          <w:jc w:val="right"/>
        </w:trPr>
        <w:tc>
          <w:tcPr>
            <w:tcW w:w="540" w:type="dxa"/>
            <w:noWrap/>
            <w:vAlign w:val="center"/>
          </w:tcPr>
          <w:p w14:paraId="74DB0BE5" w14:textId="77777777" w:rsidR="00A15534" w:rsidRPr="00A15534" w:rsidRDefault="00A15534" w:rsidP="002650BD">
            <w:pPr>
              <w:widowControl w:val="0"/>
              <w:spacing w:before="20" w:line="288" w:lineRule="auto"/>
              <w:jc w:val="center"/>
              <w:rPr>
                <w:rFonts w:ascii="Times New Roman" w:hAnsi="Times New Roman"/>
                <w:sz w:val="22"/>
                <w:szCs w:val="22"/>
                <w:lang w:val="vi-VN" w:eastAsia="vi-VN"/>
              </w:rPr>
            </w:pPr>
          </w:p>
        </w:tc>
        <w:tc>
          <w:tcPr>
            <w:tcW w:w="2461" w:type="dxa"/>
            <w:noWrap/>
            <w:vAlign w:val="center"/>
          </w:tcPr>
          <w:p w14:paraId="126443CF" w14:textId="77777777" w:rsidR="00A15534" w:rsidRPr="00A15534" w:rsidRDefault="00A15534" w:rsidP="002650BD">
            <w:pPr>
              <w:widowControl w:val="0"/>
              <w:spacing w:before="2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Tổng cộng</w:t>
            </w:r>
          </w:p>
        </w:tc>
        <w:tc>
          <w:tcPr>
            <w:tcW w:w="897" w:type="dxa"/>
            <w:vAlign w:val="center"/>
          </w:tcPr>
          <w:p w14:paraId="2B8A1A2B" w14:textId="77777777" w:rsidR="00A15534" w:rsidRPr="00A15534" w:rsidRDefault="00A15534" w:rsidP="002650BD">
            <w:pPr>
              <w:widowControl w:val="0"/>
              <w:spacing w:before="20" w:line="288" w:lineRule="auto"/>
              <w:jc w:val="center"/>
              <w:rPr>
                <w:rFonts w:ascii="Times New Roman" w:hAnsi="Times New Roman"/>
                <w:sz w:val="22"/>
                <w:szCs w:val="22"/>
                <w:lang w:eastAsia="vi-VN"/>
              </w:rPr>
            </w:pPr>
          </w:p>
        </w:tc>
        <w:tc>
          <w:tcPr>
            <w:tcW w:w="1415" w:type="dxa"/>
            <w:noWrap/>
            <w:vAlign w:val="center"/>
          </w:tcPr>
          <w:p w14:paraId="6C1A9F69" w14:textId="77777777" w:rsidR="00A15534" w:rsidRPr="00A15534" w:rsidRDefault="00A15534" w:rsidP="002650BD">
            <w:pPr>
              <w:widowControl w:val="0"/>
              <w:spacing w:before="20" w:line="288" w:lineRule="auto"/>
              <w:rPr>
                <w:rFonts w:ascii="Times New Roman" w:hAnsi="Times New Roman"/>
                <w:sz w:val="22"/>
                <w:szCs w:val="22"/>
                <w:lang w:eastAsia="vi-VN"/>
              </w:rPr>
            </w:pPr>
          </w:p>
        </w:tc>
        <w:tc>
          <w:tcPr>
            <w:tcW w:w="1804" w:type="dxa"/>
            <w:noWrap/>
            <w:vAlign w:val="center"/>
          </w:tcPr>
          <w:p w14:paraId="54627D66" w14:textId="77777777" w:rsidR="00A15534" w:rsidRPr="00A15534" w:rsidRDefault="00A15534" w:rsidP="002650BD">
            <w:pPr>
              <w:widowControl w:val="0"/>
              <w:spacing w:before="20" w:line="288" w:lineRule="auto"/>
              <w:jc w:val="right"/>
              <w:rPr>
                <w:rFonts w:ascii="Times New Roman" w:hAnsi="Times New Roman"/>
                <w:sz w:val="22"/>
                <w:szCs w:val="22"/>
              </w:rPr>
            </w:pPr>
          </w:p>
        </w:tc>
        <w:tc>
          <w:tcPr>
            <w:tcW w:w="1952" w:type="dxa"/>
            <w:noWrap/>
            <w:vAlign w:val="center"/>
          </w:tcPr>
          <w:p w14:paraId="61718E71" w14:textId="77777777" w:rsidR="00A15534" w:rsidRPr="00A15534" w:rsidRDefault="00A15534" w:rsidP="002650BD">
            <w:pPr>
              <w:widowControl w:val="0"/>
              <w:spacing w:before="20" w:line="288" w:lineRule="auto"/>
              <w:jc w:val="right"/>
              <w:rPr>
                <w:rFonts w:ascii="Times New Roman" w:hAnsi="Times New Roman"/>
                <w:b/>
                <w:bCs/>
                <w:sz w:val="22"/>
                <w:szCs w:val="22"/>
                <w:lang w:eastAsia="vi-VN"/>
              </w:rPr>
            </w:pPr>
            <w:r w:rsidRPr="00A15534">
              <w:rPr>
                <w:rFonts w:ascii="Times New Roman" w:hAnsi="Times New Roman"/>
                <w:b/>
                <w:bCs/>
                <w:sz w:val="22"/>
                <w:szCs w:val="22"/>
              </w:rPr>
              <w:t xml:space="preserve">656.283.299.678 </w:t>
            </w:r>
          </w:p>
        </w:tc>
      </w:tr>
    </w:tbl>
    <w:p w14:paraId="2A7884F5" w14:textId="77777777" w:rsidR="00A15534" w:rsidRPr="00A15534" w:rsidRDefault="00A15534" w:rsidP="00A15534">
      <w:pPr>
        <w:widowControl w:val="0"/>
        <w:spacing w:before="120" w:after="40" w:line="288" w:lineRule="auto"/>
        <w:ind w:firstLine="709"/>
        <w:jc w:val="both"/>
        <w:rPr>
          <w:rFonts w:ascii="Times New Roman" w:hAnsi="Times New Roman"/>
          <w:b/>
          <w:i/>
          <w:iCs/>
          <w:lang w:val="it-IT"/>
        </w:rPr>
      </w:pPr>
      <w:r w:rsidRPr="00A15534">
        <w:rPr>
          <w:rFonts w:ascii="Times New Roman" w:hAnsi="Times New Roman"/>
          <w:b/>
          <w:i/>
          <w:iCs/>
          <w:lang w:val="it-IT"/>
        </w:rPr>
        <w:t>- Thời gian xây dựng, tiến độ xây dựng:</w:t>
      </w:r>
    </w:p>
    <w:p w14:paraId="6C9185F7" w14:textId="77777777" w:rsidR="00A15534" w:rsidRPr="00A15534" w:rsidRDefault="00A15534" w:rsidP="00A15534">
      <w:pPr>
        <w:widowControl w:val="0"/>
        <w:spacing w:before="40" w:after="40" w:line="288" w:lineRule="auto"/>
        <w:ind w:firstLine="709"/>
        <w:jc w:val="both"/>
        <w:rPr>
          <w:rFonts w:ascii="Times New Roman" w:hAnsi="Times New Roman"/>
          <w:bCs/>
          <w:lang w:val="it-IT"/>
        </w:rPr>
      </w:pPr>
      <w:bookmarkStart w:id="16" w:name="_Hlk202276526"/>
      <w:r w:rsidRPr="00A15534">
        <w:rPr>
          <w:rFonts w:ascii="Times New Roman" w:hAnsi="Times New Roman"/>
          <w:bCs/>
          <w:lang w:val="it-IT"/>
        </w:rPr>
        <w:t xml:space="preserve">Do thửa đất cần định giá thuộc trường hợp được phê duyệt phương án đấu giá do đó không xây dựng hồ sơ mời thầu, đồng thời hiện nay dự án chưa được cơ quan nhà nước có thẩm quyền ban hành quyết định phê duyệt, chấp thuận chủ trương đầu tư cho nên đơn vị tư vấn áp dụng quy định tại mục 2.1.1 khoản 2 Điều 2 Quyết định số </w:t>
      </w:r>
      <w:bookmarkStart w:id="17" w:name="_Hlk199168023"/>
      <w:r w:rsidRPr="00A15534">
        <w:rPr>
          <w:rFonts w:ascii="Times New Roman" w:hAnsi="Times New Roman"/>
          <w:bCs/>
          <w:lang w:val="it-IT"/>
        </w:rPr>
        <w:t>68/2024/QĐ-UBND</w:t>
      </w:r>
      <w:bookmarkEnd w:id="17"/>
      <w:r w:rsidRPr="00A15534">
        <w:rPr>
          <w:rFonts w:ascii="Times New Roman" w:hAnsi="Times New Roman"/>
          <w:bCs/>
          <w:lang w:val="it-IT"/>
        </w:rPr>
        <w:t xml:space="preserve"> để xác định thời gian xây dựng và tiến độ xây dựng.</w:t>
      </w:r>
    </w:p>
    <w:p w14:paraId="25CD4234" w14:textId="77777777" w:rsidR="00A15534" w:rsidRPr="00A15534" w:rsidRDefault="00A15534" w:rsidP="00A15534">
      <w:pPr>
        <w:widowControl w:val="0"/>
        <w:spacing w:before="40" w:after="40" w:line="288" w:lineRule="auto"/>
        <w:ind w:firstLine="709"/>
        <w:jc w:val="both"/>
        <w:rPr>
          <w:rFonts w:ascii="Times New Roman" w:hAnsi="Times New Roman"/>
          <w:bCs/>
          <w:lang w:val="it-IT"/>
        </w:rPr>
      </w:pPr>
      <w:r w:rsidRPr="00A15534">
        <w:rPr>
          <w:rFonts w:ascii="Times New Roman" w:hAnsi="Times New Roman"/>
          <w:bCs/>
          <w:lang w:val="it-IT"/>
        </w:rPr>
        <w:t>Thửa đất thực hiện dự án có quy mô 5.148,6 m</w:t>
      </w:r>
      <w:r w:rsidRPr="00A15534">
        <w:rPr>
          <w:rFonts w:ascii="Times New Roman" w:hAnsi="Times New Roman"/>
          <w:bCs/>
          <w:vertAlign w:val="superscript"/>
          <w:lang w:val="it-IT"/>
        </w:rPr>
        <w:t>2</w:t>
      </w:r>
      <w:r w:rsidRPr="00A15534">
        <w:rPr>
          <w:rFonts w:ascii="Times New Roman" w:hAnsi="Times New Roman"/>
          <w:bCs/>
          <w:lang w:val="it-IT"/>
        </w:rPr>
        <w:t xml:space="preserve"> thuộc trường hợp áp dụng đối với dự án có quy mô dưới 20.000 m</w:t>
      </w:r>
      <w:r w:rsidRPr="00A15534">
        <w:rPr>
          <w:rFonts w:ascii="Times New Roman" w:hAnsi="Times New Roman"/>
          <w:bCs/>
          <w:vertAlign w:val="superscript"/>
          <w:lang w:val="it-IT"/>
        </w:rPr>
        <w:t>2</w:t>
      </w:r>
      <w:r w:rsidRPr="00A15534">
        <w:rPr>
          <w:rFonts w:ascii="Times New Roman" w:hAnsi="Times New Roman"/>
          <w:bCs/>
          <w:lang w:val="it-IT"/>
        </w:rPr>
        <w:t>:</w:t>
      </w:r>
    </w:p>
    <w:p w14:paraId="4E7186E7" w14:textId="77777777" w:rsidR="00A15534" w:rsidRPr="00A15534" w:rsidRDefault="00A15534" w:rsidP="00A15534">
      <w:pPr>
        <w:widowControl w:val="0"/>
        <w:spacing w:before="40" w:after="40" w:line="288" w:lineRule="auto"/>
        <w:ind w:firstLine="709"/>
        <w:jc w:val="both"/>
        <w:rPr>
          <w:rFonts w:ascii="Times New Roman" w:hAnsi="Times New Roman"/>
          <w:bCs/>
          <w:lang w:val="it-IT"/>
        </w:rPr>
      </w:pPr>
      <w:r w:rsidRPr="00A15534">
        <w:rPr>
          <w:rFonts w:ascii="Times New Roman" w:hAnsi="Times New Roman"/>
          <w:bCs/>
          <w:lang w:val="it-IT"/>
        </w:rPr>
        <w:t>+ Thời gian xây dựng 1 năm;</w:t>
      </w:r>
    </w:p>
    <w:p w14:paraId="745126BA" w14:textId="77777777" w:rsidR="00A15534" w:rsidRPr="00A15534" w:rsidRDefault="00A15534" w:rsidP="00A15534">
      <w:pPr>
        <w:widowControl w:val="0"/>
        <w:spacing w:before="40" w:after="40" w:line="288" w:lineRule="auto"/>
        <w:ind w:firstLine="709"/>
        <w:jc w:val="both"/>
        <w:rPr>
          <w:rFonts w:ascii="Times New Roman" w:hAnsi="Times New Roman"/>
          <w:bCs/>
          <w:lang w:val="it-IT"/>
        </w:rPr>
      </w:pPr>
      <w:r w:rsidRPr="00A15534">
        <w:rPr>
          <w:rFonts w:ascii="Times New Roman" w:hAnsi="Times New Roman"/>
          <w:bCs/>
          <w:lang w:val="it-IT"/>
        </w:rPr>
        <w:t>+ Tiến độ xây dựng năm thứ nhất: 100%.</w:t>
      </w:r>
    </w:p>
    <w:bookmarkEnd w:id="16"/>
    <w:p w14:paraId="6847B377" w14:textId="77777777" w:rsidR="00A15534" w:rsidRPr="00A15534" w:rsidRDefault="00A15534" w:rsidP="00A15534">
      <w:pPr>
        <w:widowControl w:val="0"/>
        <w:spacing w:before="120" w:after="40" w:line="288" w:lineRule="auto"/>
        <w:ind w:firstLine="709"/>
        <w:jc w:val="both"/>
        <w:rPr>
          <w:rFonts w:ascii="Times New Roman" w:hAnsi="Times New Roman"/>
          <w:b/>
          <w:bCs/>
          <w:i/>
          <w:iCs/>
          <w:lang w:val="it-IT"/>
        </w:rPr>
      </w:pPr>
      <w:r w:rsidRPr="00A15534">
        <w:rPr>
          <w:rFonts w:ascii="Times New Roman" w:hAnsi="Times New Roman"/>
          <w:b/>
          <w:bCs/>
          <w:i/>
          <w:iCs/>
          <w:lang w:val="it-IT"/>
        </w:rPr>
        <w:t>- Chi phí dự phòng cho yếu tố trượt giá:</w:t>
      </w:r>
    </w:p>
    <w:p w14:paraId="21BCCCDA" w14:textId="77777777" w:rsidR="00A15534" w:rsidRPr="00A15534" w:rsidRDefault="00A15534" w:rsidP="00A15534">
      <w:pPr>
        <w:widowControl w:val="0"/>
        <w:spacing w:before="40" w:after="40" w:line="288" w:lineRule="auto"/>
        <w:ind w:firstLine="709"/>
        <w:jc w:val="both"/>
        <w:rPr>
          <w:rFonts w:ascii="Times New Roman" w:hAnsi="Times New Roman"/>
          <w:bCs/>
          <w:lang w:val="it-IT"/>
        </w:rPr>
      </w:pPr>
      <w:r w:rsidRPr="00A15534">
        <w:rPr>
          <w:rFonts w:ascii="Times New Roman" w:hAnsi="Times New Roman"/>
          <w:bCs/>
          <w:lang w:val="it-IT"/>
        </w:rPr>
        <w:tab/>
        <w:t xml:space="preserve">Căn cứ Thông tư số 11/TT-BXD ngày 31/8/2021 của Bộ Xây dựng hướng dẫn một số nội dung xác định và quản lý chi phí đầu tư xây dựng. Tại mục 2.5 Phần II Phụ lục I hướng dẫn việc xác định chi phí dự phòng cho yếu tố trượt giá như sau: Chi phí dự phòng cho yếu tố trượt giá được xác định trên cơ sở độ dài </w:t>
      </w:r>
      <w:r w:rsidRPr="00A15534">
        <w:rPr>
          <w:rFonts w:ascii="Times New Roman" w:hAnsi="Times New Roman"/>
          <w:bCs/>
          <w:lang w:val="it-IT"/>
        </w:rPr>
        <w:lastRenderedPageBreak/>
        <w:t>thời gian xây dựng công trình theo tiến độ thực hiện dự án và mức độ giá bình quân của chỉ số giá xây dựng 3 năm gần nhất, phù hợp với loại công trình, theo khu vực xây dựng và có tính đến xu hướng biến động của yếu tố chi phí, giá cả trong khu vực và quốc tế.</w:t>
      </w:r>
    </w:p>
    <w:p w14:paraId="630B7AE5" w14:textId="77777777" w:rsidR="00A15534" w:rsidRPr="00A15534" w:rsidRDefault="00A15534" w:rsidP="00A15534">
      <w:pPr>
        <w:widowControl w:val="0"/>
        <w:spacing w:before="40" w:after="40" w:line="288" w:lineRule="auto"/>
        <w:ind w:firstLine="709"/>
        <w:jc w:val="both"/>
        <w:rPr>
          <w:rFonts w:ascii="Times New Roman" w:hAnsi="Times New Roman"/>
          <w:bCs/>
          <w:lang w:val="it-IT"/>
        </w:rPr>
      </w:pPr>
      <w:r w:rsidRPr="00A15534">
        <w:rPr>
          <w:rFonts w:ascii="Times New Roman" w:hAnsi="Times New Roman"/>
          <w:bCs/>
          <w:lang w:val="it-IT"/>
        </w:rPr>
        <w:tab/>
        <w:t>Chi phí dự phòng do yếu tố trượt giá (GDP</w:t>
      </w:r>
      <w:r w:rsidRPr="00A15534">
        <w:rPr>
          <w:rFonts w:ascii="Times New Roman" w:hAnsi="Times New Roman"/>
          <w:bCs/>
          <w:vertAlign w:val="subscript"/>
          <w:lang w:val="it-IT"/>
        </w:rPr>
        <w:t>2</w:t>
      </w:r>
      <w:r w:rsidRPr="00A15534">
        <w:rPr>
          <w:rFonts w:ascii="Times New Roman" w:hAnsi="Times New Roman"/>
          <w:bCs/>
          <w:lang w:val="it-IT"/>
        </w:rPr>
        <w:t>) được xác định theo công thức sau:</w:t>
      </w:r>
    </w:p>
    <w:p w14:paraId="4A7689C5" w14:textId="479A3A98" w:rsidR="00A15534" w:rsidRPr="00A15534" w:rsidRDefault="00A15534" w:rsidP="00A15534">
      <w:pPr>
        <w:widowControl w:val="0"/>
        <w:spacing w:before="40" w:after="40" w:line="288" w:lineRule="auto"/>
        <w:ind w:firstLine="709"/>
        <w:jc w:val="center"/>
        <w:rPr>
          <w:rFonts w:ascii="Times New Roman" w:hAnsi="Times New Roman"/>
          <w:bCs/>
        </w:rPr>
      </w:pPr>
      <w:r w:rsidRPr="00A15534">
        <w:rPr>
          <w:rFonts w:ascii="Times New Roman" w:hAnsi="Times New Roman"/>
          <w:bCs/>
          <w:noProof/>
        </w:rPr>
        <w:drawing>
          <wp:inline distT="0" distB="0" distL="0" distR="0" wp14:anchorId="5819E373" wp14:editId="630EBDF5">
            <wp:extent cx="3448050" cy="781050"/>
            <wp:effectExtent l="0" t="0" r="0" b="0"/>
            <wp:docPr id="11837708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781050"/>
                    </a:xfrm>
                    <a:prstGeom prst="rect">
                      <a:avLst/>
                    </a:prstGeom>
                    <a:noFill/>
                    <a:ln>
                      <a:noFill/>
                    </a:ln>
                  </pic:spPr>
                </pic:pic>
              </a:graphicData>
            </a:graphic>
          </wp:inline>
        </w:drawing>
      </w:r>
    </w:p>
    <w:p w14:paraId="40901798"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
          <w:i/>
          <w:iCs/>
          <w:lang w:val="pt-BR"/>
        </w:rPr>
        <w:tab/>
      </w:r>
      <w:r w:rsidRPr="00A15534">
        <w:rPr>
          <w:rFonts w:ascii="Times New Roman" w:hAnsi="Times New Roman"/>
          <w:bCs/>
          <w:lang w:val="pt-BR"/>
        </w:rPr>
        <w:t>Trong đó:</w:t>
      </w:r>
    </w:p>
    <w:p w14:paraId="72E5F191"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
          <w:i/>
          <w:iCs/>
          <w:lang w:val="pt-BR"/>
        </w:rPr>
        <w:tab/>
      </w:r>
      <w:r w:rsidRPr="00A15534">
        <w:rPr>
          <w:rFonts w:ascii="Times New Roman" w:hAnsi="Times New Roman"/>
          <w:bCs/>
          <w:lang w:val="pt-BR"/>
        </w:rPr>
        <w:t>- T: độ dài thực hiện dự án đầu tư xây dựng, T &gt; 1 (năm);</w:t>
      </w:r>
    </w:p>
    <w:p w14:paraId="7A712F39"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ab/>
        <w:t>- t: khoảng thời gian tương ứng (theo năm) theo kế hoạch thực hiện dự án, t = 1 ÷T;</w:t>
      </w:r>
    </w:p>
    <w:p w14:paraId="632D9F1B" w14:textId="77777777" w:rsidR="00A15534" w:rsidRPr="00A15534" w:rsidRDefault="00A15534" w:rsidP="00A15534">
      <w:pPr>
        <w:widowControl w:val="0"/>
        <w:spacing w:before="40" w:after="40" w:line="288" w:lineRule="auto"/>
        <w:ind w:firstLine="709"/>
        <w:jc w:val="both"/>
        <w:rPr>
          <w:rFonts w:ascii="Times New Roman" w:hAnsi="Times New Roman"/>
          <w:bCs/>
          <w:lang w:val="pt-BR"/>
        </w:rPr>
      </w:pPr>
      <w:r w:rsidRPr="00A15534">
        <w:rPr>
          <w:rFonts w:ascii="Times New Roman" w:hAnsi="Times New Roman"/>
          <w:bCs/>
          <w:lang w:val="pt-BR"/>
        </w:rPr>
        <w:tab/>
        <w:t>- V</w:t>
      </w:r>
      <w:r w:rsidRPr="00A15534">
        <w:rPr>
          <w:rFonts w:ascii="Times New Roman" w:hAnsi="Times New Roman"/>
          <w:bCs/>
          <w:vertAlign w:val="subscript"/>
          <w:lang w:val="pt-BR"/>
        </w:rPr>
        <w:t>t</w:t>
      </w:r>
      <w:r w:rsidRPr="00A15534">
        <w:rPr>
          <w:rFonts w:ascii="Times New Roman" w:hAnsi="Times New Roman"/>
          <w:bCs/>
          <w:lang w:val="pt-BR"/>
        </w:rPr>
        <w:t>: vốn đầu tư trước dự phòng theo kế hoạch thực hiện trong năm thứ t;</w:t>
      </w:r>
    </w:p>
    <w:p w14:paraId="683DC352" w14:textId="77777777" w:rsidR="00A15534" w:rsidRPr="00A15534" w:rsidRDefault="00A15534" w:rsidP="00A15534">
      <w:pPr>
        <w:widowControl w:val="0"/>
        <w:spacing w:before="40" w:after="40" w:line="288" w:lineRule="auto"/>
        <w:ind w:firstLine="709"/>
        <w:jc w:val="both"/>
        <w:rPr>
          <w:rFonts w:ascii="Times New Roman" w:hAnsi="Times New Roman"/>
          <w:bCs/>
          <w:color w:val="000000"/>
          <w:shd w:val="clear" w:color="auto" w:fill="FFFFFF"/>
          <w:lang w:val="pt-BR"/>
        </w:rPr>
      </w:pPr>
      <w:r w:rsidRPr="00A15534">
        <w:rPr>
          <w:rFonts w:ascii="Times New Roman" w:hAnsi="Times New Roman"/>
          <w:bCs/>
          <w:lang w:val="pt-BR"/>
        </w:rPr>
        <w:tab/>
        <w:t>- L</w:t>
      </w:r>
      <w:r w:rsidRPr="00A15534">
        <w:rPr>
          <w:rFonts w:ascii="Times New Roman" w:hAnsi="Times New Roman"/>
          <w:bCs/>
          <w:vertAlign w:val="subscript"/>
          <w:lang w:val="pt-BR"/>
        </w:rPr>
        <w:t>vayt</w:t>
      </w:r>
      <w:r w:rsidRPr="00A15534">
        <w:rPr>
          <w:rFonts w:ascii="Times New Roman" w:hAnsi="Times New Roman"/>
          <w:bCs/>
          <w:lang w:val="pt-BR"/>
        </w:rPr>
        <w:t xml:space="preserve">: </w:t>
      </w:r>
      <w:r w:rsidRPr="00A15534">
        <w:rPr>
          <w:rFonts w:ascii="Times New Roman" w:hAnsi="Times New Roman"/>
          <w:bCs/>
          <w:color w:val="000000"/>
          <w:shd w:val="clear" w:color="auto" w:fill="FFFFFF"/>
          <w:lang w:val="pt-BR"/>
        </w:rPr>
        <w:t>chi phí lãi vay của vốn đầu tư thực hiện theo kế hoạch trong năm thứ t;</w:t>
      </w:r>
    </w:p>
    <w:p w14:paraId="247B0BF0" w14:textId="77777777" w:rsidR="00A15534" w:rsidRPr="00A15534" w:rsidRDefault="00A15534" w:rsidP="00A15534">
      <w:pPr>
        <w:widowControl w:val="0"/>
        <w:spacing w:before="40" w:after="40" w:line="288" w:lineRule="auto"/>
        <w:ind w:firstLine="709"/>
        <w:jc w:val="both"/>
        <w:rPr>
          <w:rFonts w:ascii="Times New Roman" w:hAnsi="Times New Roman"/>
          <w:color w:val="000000"/>
          <w:shd w:val="clear" w:color="auto" w:fill="FFFFFF"/>
          <w:lang w:val="pt-BR"/>
        </w:rPr>
      </w:pPr>
      <w:r w:rsidRPr="00A15534">
        <w:rPr>
          <w:rFonts w:ascii="Times New Roman" w:hAnsi="Times New Roman"/>
          <w:bCs/>
          <w:color w:val="000000"/>
          <w:shd w:val="clear" w:color="auto" w:fill="FFFFFF"/>
          <w:lang w:val="pt-BR"/>
        </w:rPr>
        <w:tab/>
        <w:t xml:space="preserve">- </w:t>
      </w:r>
      <w:r w:rsidRPr="00A15534">
        <w:rPr>
          <w:rFonts w:ascii="Times New Roman" w:hAnsi="Times New Roman"/>
          <w:color w:val="000000"/>
          <w:shd w:val="clear" w:color="auto" w:fill="FFFFFF"/>
          <w:lang w:val="pt-BR"/>
        </w:rPr>
        <w:t>I</w:t>
      </w:r>
      <w:r w:rsidRPr="00A15534">
        <w:rPr>
          <w:rFonts w:ascii="Times New Roman" w:hAnsi="Times New Roman"/>
          <w:color w:val="000000"/>
          <w:shd w:val="clear" w:color="auto" w:fill="FFFFFF"/>
          <w:vertAlign w:val="subscript"/>
          <w:lang w:val="pt-BR"/>
        </w:rPr>
        <w:t>XDCTbq</w:t>
      </w:r>
      <w:r w:rsidRPr="00A15534">
        <w:rPr>
          <w:rFonts w:ascii="Times New Roman" w:hAnsi="Times New Roman"/>
          <w:color w:val="000000"/>
          <w:shd w:val="clear" w:color="auto" w:fill="FFFFFF"/>
          <w:lang w:val="pt-BR"/>
        </w:rPr>
        <w:t>: chỉ số giá xây dựng sử dụng tính dự phòng cho yếu tố trượt giá được xác định bằng cách tính bình quân các chỉ số giá xây dựng liên hoàn theo loại công trình của tối thiểu 3 năm gần nhất so với thời điểm tính toán (không tính đến những thời điểm có biến động bất thường về giá nguyên liệu, nhiên liệu và vật liệu xây dựng), được xác định theo công thức sau:</w:t>
      </w:r>
    </w:p>
    <w:p w14:paraId="1F85C64A" w14:textId="0C0B6F66" w:rsidR="00A15534" w:rsidRPr="00A15534" w:rsidRDefault="00A15534" w:rsidP="00A15534">
      <w:pPr>
        <w:widowControl w:val="0"/>
        <w:spacing w:before="40" w:after="40" w:line="288" w:lineRule="auto"/>
        <w:ind w:firstLine="709"/>
        <w:jc w:val="center"/>
        <w:rPr>
          <w:rFonts w:ascii="Times New Roman" w:hAnsi="Times New Roman"/>
          <w:color w:val="000000"/>
          <w:shd w:val="clear" w:color="auto" w:fill="FFFFFF"/>
          <w:lang w:val="pt-BR"/>
        </w:rPr>
      </w:pPr>
      <w:r w:rsidRPr="00A15534">
        <w:rPr>
          <w:rFonts w:ascii="Times New Roman" w:hAnsi="Times New Roman"/>
          <w:bCs/>
          <w:noProof/>
        </w:rPr>
        <w:drawing>
          <wp:inline distT="0" distB="0" distL="0" distR="0" wp14:anchorId="7437A963" wp14:editId="3C11A59E">
            <wp:extent cx="1771650" cy="1095375"/>
            <wp:effectExtent l="0" t="0" r="0" b="9525"/>
            <wp:docPr id="8445176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1095375"/>
                    </a:xfrm>
                    <a:prstGeom prst="rect">
                      <a:avLst/>
                    </a:prstGeom>
                    <a:noFill/>
                    <a:ln>
                      <a:noFill/>
                    </a:ln>
                  </pic:spPr>
                </pic:pic>
              </a:graphicData>
            </a:graphic>
          </wp:inline>
        </w:drawing>
      </w:r>
    </w:p>
    <w:p w14:paraId="6A14BF06" w14:textId="77777777" w:rsidR="00A15534" w:rsidRPr="00A15534" w:rsidRDefault="00A15534" w:rsidP="00A15534">
      <w:pPr>
        <w:widowControl w:val="0"/>
        <w:spacing w:before="40" w:after="40" w:line="288" w:lineRule="auto"/>
        <w:ind w:firstLine="709"/>
        <w:jc w:val="both"/>
        <w:rPr>
          <w:rFonts w:ascii="Times New Roman" w:hAnsi="Times New Roman"/>
          <w:color w:val="000000"/>
        </w:rPr>
      </w:pPr>
      <w:r w:rsidRPr="00A15534">
        <w:rPr>
          <w:rFonts w:ascii="Times New Roman" w:hAnsi="Times New Roman"/>
          <w:color w:val="000000"/>
        </w:rPr>
        <w:tab/>
        <w:t>Trong đó:</w:t>
      </w:r>
    </w:p>
    <w:p w14:paraId="38F14796" w14:textId="77777777" w:rsidR="00A15534" w:rsidRPr="00A15534" w:rsidRDefault="00A15534" w:rsidP="00A15534">
      <w:pPr>
        <w:widowControl w:val="0"/>
        <w:spacing w:before="40" w:after="40" w:line="288" w:lineRule="auto"/>
        <w:ind w:firstLine="709"/>
        <w:jc w:val="both"/>
        <w:rPr>
          <w:rFonts w:ascii="Times New Roman" w:hAnsi="Times New Roman"/>
          <w:color w:val="000000"/>
        </w:rPr>
      </w:pPr>
      <w:r w:rsidRPr="00A15534">
        <w:rPr>
          <w:rFonts w:ascii="Times New Roman" w:hAnsi="Times New Roman"/>
          <w:color w:val="000000"/>
        </w:rPr>
        <w:tab/>
        <w:t>+ T: số năm (năm gần nhất so với thời điểm tính toán sử dụng để xác định I</w:t>
      </w:r>
      <w:r w:rsidRPr="00A15534">
        <w:rPr>
          <w:rFonts w:ascii="Times New Roman" w:hAnsi="Times New Roman"/>
          <w:color w:val="000000"/>
          <w:vertAlign w:val="subscript"/>
        </w:rPr>
        <w:t>XDCTbq)</w:t>
      </w:r>
      <w:r w:rsidRPr="00A15534">
        <w:rPr>
          <w:rFonts w:ascii="Times New Roman" w:hAnsi="Times New Roman"/>
          <w:color w:val="000000"/>
        </w:rPr>
        <w:t>;</w:t>
      </w:r>
    </w:p>
    <w:p w14:paraId="1B540961" w14:textId="77777777" w:rsidR="00A15534" w:rsidRPr="00A15534" w:rsidRDefault="00A15534" w:rsidP="00A15534">
      <w:pPr>
        <w:widowControl w:val="0"/>
        <w:spacing w:before="40" w:after="40" w:line="288" w:lineRule="auto"/>
        <w:ind w:firstLine="709"/>
        <w:jc w:val="both"/>
        <w:rPr>
          <w:rFonts w:ascii="Times New Roman" w:hAnsi="Times New Roman"/>
          <w:color w:val="000000"/>
        </w:rPr>
      </w:pPr>
      <w:r w:rsidRPr="00A15534">
        <w:rPr>
          <w:rFonts w:ascii="Times New Roman" w:hAnsi="Times New Roman"/>
          <w:color w:val="000000"/>
        </w:rPr>
        <w:tab/>
        <w:t>+ I</w:t>
      </w:r>
      <w:r w:rsidRPr="00A15534">
        <w:rPr>
          <w:rFonts w:ascii="Times New Roman" w:hAnsi="Times New Roman"/>
          <w:color w:val="000000"/>
          <w:vertAlign w:val="subscript"/>
        </w:rPr>
        <w:t>n</w:t>
      </w:r>
      <w:r w:rsidRPr="00A15534">
        <w:rPr>
          <w:rFonts w:ascii="Times New Roman" w:hAnsi="Times New Roman"/>
          <w:color w:val="000000"/>
        </w:rPr>
        <w:t>: chỉ số giá xây dựng năm thứ n được lựa chọn;</w:t>
      </w:r>
    </w:p>
    <w:p w14:paraId="01F89773" w14:textId="77777777" w:rsidR="00A15534" w:rsidRPr="00A15534" w:rsidRDefault="00A15534" w:rsidP="00A15534">
      <w:pPr>
        <w:widowControl w:val="0"/>
        <w:spacing w:before="40" w:after="40" w:line="288" w:lineRule="auto"/>
        <w:ind w:firstLine="709"/>
        <w:jc w:val="both"/>
        <w:rPr>
          <w:rFonts w:ascii="Times New Roman" w:hAnsi="Times New Roman"/>
          <w:color w:val="000000"/>
        </w:rPr>
      </w:pPr>
      <w:r w:rsidRPr="00A15534">
        <w:rPr>
          <w:rFonts w:ascii="Times New Roman" w:hAnsi="Times New Roman"/>
          <w:color w:val="000000"/>
        </w:rPr>
        <w:tab/>
        <w:t>+ I</w:t>
      </w:r>
      <w:r w:rsidRPr="00A15534">
        <w:rPr>
          <w:rFonts w:ascii="Times New Roman" w:hAnsi="Times New Roman"/>
          <w:color w:val="000000"/>
          <w:vertAlign w:val="subscript"/>
        </w:rPr>
        <w:t>n+1</w:t>
      </w:r>
      <w:r w:rsidRPr="00A15534">
        <w:rPr>
          <w:rFonts w:ascii="Times New Roman" w:hAnsi="Times New Roman"/>
          <w:color w:val="000000"/>
        </w:rPr>
        <w:t>: chỉ số giá xây dựng năm thứ (n + 1);</w:t>
      </w:r>
    </w:p>
    <w:p w14:paraId="38D6B5A6" w14:textId="77777777" w:rsidR="00A15534" w:rsidRPr="00A15534" w:rsidRDefault="00A15534" w:rsidP="00A15534">
      <w:pPr>
        <w:widowControl w:val="0"/>
        <w:spacing w:before="40" w:after="40" w:line="288" w:lineRule="auto"/>
        <w:ind w:firstLine="709"/>
        <w:jc w:val="both"/>
        <w:rPr>
          <w:rFonts w:ascii="Times New Roman" w:hAnsi="Times New Roman"/>
        </w:rPr>
      </w:pPr>
      <w:r w:rsidRPr="00A15534">
        <w:rPr>
          <w:rFonts w:ascii="Times New Roman" w:hAnsi="Times New Roman"/>
          <w:color w:val="000000"/>
        </w:rPr>
        <w:tab/>
        <w:t>+ </w:t>
      </w:r>
      <w:r w:rsidRPr="00A15534">
        <w:rPr>
          <w:rFonts w:ascii="Times New Roman" w:hAnsi="Times New Roman"/>
          <w:color w:val="000000"/>
        </w:rPr>
        <w:fldChar w:fldCharType="begin"/>
      </w:r>
      <w:r w:rsidRPr="00A15534">
        <w:rPr>
          <w:rFonts w:ascii="Times New Roman" w:hAnsi="Times New Roman"/>
          <w:color w:val="000000"/>
        </w:rPr>
        <w:instrText xml:space="preserve"> INCLUDEPICTURE "https://files.thuvienphapluat.vn/doc2htm/00427310_files/image005.png" \* MERGEFORMATINET </w:instrText>
      </w:r>
      <w:r w:rsidRPr="00A15534">
        <w:rPr>
          <w:rFonts w:ascii="Times New Roman" w:hAnsi="Times New Roman"/>
          <w:color w:val="000000"/>
        </w:rPr>
        <w:fldChar w:fldCharType="separate"/>
      </w:r>
      <w:r>
        <w:rPr>
          <w:rFonts w:ascii="Times New Roman" w:hAnsi="Times New Roman"/>
          <w:color w:val="000000"/>
        </w:rPr>
        <w:fldChar w:fldCharType="begin"/>
      </w:r>
      <w:r>
        <w:rPr>
          <w:rFonts w:ascii="Times New Roman" w:hAnsi="Times New Roman"/>
          <w:color w:val="000000"/>
        </w:rPr>
        <w:instrText xml:space="preserve"> INCLUDEPICTURE  "https://files.thuvienphapluat.vn/doc2htm/00427310_files/image005.png" \* MERGEFORMATINET </w:instrText>
      </w:r>
      <w:r>
        <w:rPr>
          <w:rFonts w:ascii="Times New Roman" w:hAnsi="Times New Roman"/>
          <w:color w:val="000000"/>
        </w:rPr>
        <w:fldChar w:fldCharType="separate"/>
      </w:r>
      <w:r w:rsidR="00273FE6">
        <w:rPr>
          <w:rFonts w:ascii="Times New Roman" w:hAnsi="Times New Roman"/>
          <w:color w:val="000000"/>
        </w:rPr>
        <w:fldChar w:fldCharType="begin"/>
      </w:r>
      <w:r w:rsidR="00273FE6">
        <w:rPr>
          <w:rFonts w:ascii="Times New Roman" w:hAnsi="Times New Roman"/>
          <w:color w:val="000000"/>
        </w:rPr>
        <w:instrText xml:space="preserve"> </w:instrText>
      </w:r>
      <w:r w:rsidR="00273FE6">
        <w:rPr>
          <w:rFonts w:ascii="Times New Roman" w:hAnsi="Times New Roman"/>
          <w:color w:val="000000"/>
        </w:rPr>
        <w:instrText>INCLUDEPICTURE  "https://files.thuvienphapluat.vn/doc2htm/00427310_files/image005.png" \* MERGEFORMATINET</w:instrText>
      </w:r>
      <w:r w:rsidR="00273FE6">
        <w:rPr>
          <w:rFonts w:ascii="Times New Roman" w:hAnsi="Times New Roman"/>
          <w:color w:val="000000"/>
        </w:rPr>
        <w:instrText xml:space="preserve"> </w:instrText>
      </w:r>
      <w:r w:rsidR="00273FE6">
        <w:rPr>
          <w:rFonts w:ascii="Times New Roman" w:hAnsi="Times New Roman"/>
          <w:color w:val="000000"/>
        </w:rPr>
        <w:fldChar w:fldCharType="separate"/>
      </w:r>
      <w:r w:rsidR="00273FE6">
        <w:rPr>
          <w:rFonts w:ascii="Times New Roman" w:hAnsi="Times New Roman"/>
          <w:color w:val="000000"/>
        </w:rPr>
        <w:pict w14:anchorId="166A2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49pt;height:20.5pt">
            <v:imagedata r:id="rId15" r:href="rId16"/>
          </v:shape>
        </w:pict>
      </w:r>
      <w:r w:rsidR="00273FE6">
        <w:rPr>
          <w:rFonts w:ascii="Times New Roman" w:hAnsi="Times New Roman"/>
          <w:color w:val="000000"/>
        </w:rPr>
        <w:fldChar w:fldCharType="end"/>
      </w:r>
      <w:r>
        <w:rPr>
          <w:rFonts w:ascii="Times New Roman" w:hAnsi="Times New Roman"/>
          <w:color w:val="000000"/>
        </w:rPr>
        <w:fldChar w:fldCharType="end"/>
      </w:r>
      <w:r w:rsidRPr="00A15534">
        <w:rPr>
          <w:rFonts w:ascii="Times New Roman" w:hAnsi="Times New Roman"/>
          <w:color w:val="000000"/>
        </w:rPr>
        <w:fldChar w:fldCharType="end"/>
      </w:r>
      <w:r w:rsidRPr="00A15534">
        <w:rPr>
          <w:rFonts w:ascii="Times New Roman" w:hAnsi="Times New Roman"/>
          <w:color w:val="000000"/>
        </w:rPr>
        <w:t xml:space="preserve">: mức biến động bình quân của chỉ số giá xây dựng theo năm xây dựng công trình so với mức độ trượt giá bình quân của năm đã tính và được xác định trên cơ sở dự báo xu hướng biến động của các yếu tố chi phí giá cả trong khu vực và quốc tế bằng kinh </w:t>
      </w:r>
      <w:r w:rsidRPr="00A15534">
        <w:rPr>
          <w:rFonts w:ascii="Times New Roman" w:hAnsi="Times New Roman"/>
        </w:rPr>
        <w:t>nghiệm chuyên gia.</w:t>
      </w:r>
    </w:p>
    <w:p w14:paraId="200374DB"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lastRenderedPageBreak/>
        <w:t>Chỉ số giá liên hoàn bình quân (I</w:t>
      </w:r>
      <w:r w:rsidRPr="00A15534">
        <w:rPr>
          <w:rFonts w:ascii="Times New Roman" w:hAnsi="Times New Roman"/>
          <w:vertAlign w:val="subscript"/>
          <w:lang w:eastAsia="vi-VN"/>
        </w:rPr>
        <w:t>XDCTbq</w:t>
      </w:r>
      <w:r w:rsidRPr="00A15534">
        <w:rPr>
          <w:rFonts w:ascii="Times New Roman" w:hAnsi="Times New Roman"/>
          <w:lang w:eastAsia="vi-VN"/>
        </w:rPr>
        <w:t>) xác định được là: 1,032</w:t>
      </w:r>
    </w:p>
    <w:p w14:paraId="3FA6ADFB" w14:textId="77777777" w:rsidR="00A15534" w:rsidRPr="00A15534" w:rsidRDefault="00A15534" w:rsidP="00A15534">
      <w:pPr>
        <w:widowControl w:val="0"/>
        <w:tabs>
          <w:tab w:val="num" w:pos="567"/>
        </w:tabs>
        <w:spacing w:before="40" w:after="40" w:line="288" w:lineRule="auto"/>
        <w:jc w:val="center"/>
        <w:rPr>
          <w:rFonts w:ascii="Times New Roman" w:hAnsi="Times New Roman"/>
          <w:bCs/>
          <w:iCs/>
        </w:rPr>
      </w:pPr>
      <w:r w:rsidRPr="00A15534">
        <w:rPr>
          <w:rFonts w:ascii="Times New Roman" w:hAnsi="Times New Roman"/>
          <w:bCs/>
          <w:iCs/>
        </w:rPr>
        <w:t xml:space="preserve"> (Chi tiết tại Phụ lục 01)</w:t>
      </w:r>
    </w:p>
    <w:p w14:paraId="786D4767" w14:textId="77777777" w:rsidR="00A15534" w:rsidRPr="00A15534" w:rsidRDefault="00A15534" w:rsidP="00A15534">
      <w:pPr>
        <w:widowControl w:val="0"/>
        <w:tabs>
          <w:tab w:val="num" w:pos="567"/>
        </w:tabs>
        <w:spacing w:before="40" w:after="40" w:line="288" w:lineRule="auto"/>
        <w:rPr>
          <w:rFonts w:ascii="Times New Roman" w:hAnsi="Times New Roman"/>
          <w:bCs/>
        </w:rPr>
      </w:pPr>
      <w:r w:rsidRPr="00A15534">
        <w:rPr>
          <w:rFonts w:ascii="Times New Roman" w:hAnsi="Times New Roman"/>
          <w:bCs/>
          <w:i/>
          <w:iCs/>
        </w:rPr>
        <w:tab/>
      </w:r>
      <w:r w:rsidRPr="00A15534">
        <w:rPr>
          <w:rFonts w:ascii="Times New Roman" w:hAnsi="Times New Roman"/>
          <w:bCs/>
          <w:i/>
          <w:iCs/>
        </w:rPr>
        <w:tab/>
        <w:t xml:space="preserve">- </w:t>
      </w:r>
      <w:r w:rsidRPr="00A15534">
        <w:rPr>
          <w:rFonts w:ascii="Times New Roman" w:hAnsi="Times New Roman"/>
          <w:bCs/>
        </w:rPr>
        <w:t>Chi phí dự phòng:</w:t>
      </w:r>
    </w:p>
    <w:p w14:paraId="135936BA"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tab/>
        <w:t xml:space="preserve">Năm thứ 1: </w:t>
      </w:r>
      <w:r w:rsidRPr="00A15534">
        <w:rPr>
          <w:rFonts w:ascii="Times New Roman" w:hAnsi="Times New Roman"/>
        </w:rPr>
        <w:t>656.283.299.678</w:t>
      </w:r>
      <w:r w:rsidRPr="00A15534">
        <w:rPr>
          <w:rFonts w:ascii="Times New Roman" w:hAnsi="Times New Roman"/>
          <w:b/>
          <w:bCs/>
        </w:rPr>
        <w:t xml:space="preserve"> </w:t>
      </w:r>
      <w:r w:rsidRPr="00A15534">
        <w:rPr>
          <w:rFonts w:ascii="Times New Roman" w:hAnsi="Times New Roman"/>
          <w:lang w:eastAsia="vi-VN"/>
        </w:rPr>
        <w:t>đồng x (1,032</w:t>
      </w:r>
      <w:r w:rsidRPr="00A15534">
        <w:rPr>
          <w:rFonts w:ascii="Times New Roman" w:hAnsi="Times New Roman"/>
          <w:vertAlign w:val="superscript"/>
          <w:lang w:eastAsia="vi-VN"/>
        </w:rPr>
        <w:t>^1</w:t>
      </w:r>
      <w:r w:rsidRPr="00A15534">
        <w:rPr>
          <w:rFonts w:ascii="Times New Roman" w:hAnsi="Times New Roman"/>
          <w:lang w:eastAsia="vi-VN"/>
        </w:rPr>
        <w:t xml:space="preserve"> – 1) = </w:t>
      </w:r>
      <w:r w:rsidRPr="00A15534">
        <w:rPr>
          <w:rFonts w:ascii="Times New Roman" w:hAnsi="Times New Roman"/>
        </w:rPr>
        <w:t>21.001.065.590</w:t>
      </w:r>
      <w:r w:rsidRPr="00A15534">
        <w:rPr>
          <w:rFonts w:ascii="Times New Roman" w:hAnsi="Times New Roman"/>
          <w:lang w:eastAsia="vi-VN"/>
        </w:rPr>
        <w:t xml:space="preserve"> đồng                                                                                                                                                     </w:t>
      </w:r>
    </w:p>
    <w:p w14:paraId="60953E3B" w14:textId="77777777" w:rsidR="00A15534" w:rsidRPr="00A15534" w:rsidRDefault="00A15534" w:rsidP="00A15534">
      <w:pPr>
        <w:widowControl w:val="0"/>
        <w:spacing w:before="40" w:after="40" w:line="288" w:lineRule="auto"/>
        <w:ind w:firstLine="720"/>
        <w:rPr>
          <w:rFonts w:ascii="Times New Roman" w:hAnsi="Times New Roman"/>
        </w:rPr>
      </w:pPr>
      <w:r w:rsidRPr="00A15534">
        <w:rPr>
          <w:rFonts w:ascii="Times New Roman" w:hAnsi="Times New Roman"/>
        </w:rPr>
        <w:t>Việc ước tính chi phí thực hiện theo từng năm thực hiện dự án và chiết khấu về giá trị hiện tại tại thời điểm định giá đất đất được thực hiện theo công thức sau:</w:t>
      </w:r>
    </w:p>
    <w:p w14:paraId="58815445" w14:textId="20A06B73" w:rsidR="00A15534" w:rsidRPr="00A15534" w:rsidRDefault="00A15534" w:rsidP="00A15534">
      <w:pPr>
        <w:widowControl w:val="0"/>
        <w:spacing w:before="40" w:after="40" w:line="288" w:lineRule="auto"/>
        <w:jc w:val="center"/>
        <w:rPr>
          <w:rFonts w:ascii="Times New Roman" w:hAnsi="Times New Roman"/>
        </w:rPr>
      </w:pPr>
      <w:r w:rsidRPr="00A15534">
        <w:rPr>
          <w:rFonts w:ascii="Times New Roman" w:hAnsi="Times New Roman"/>
          <w:noProof/>
        </w:rPr>
        <w:drawing>
          <wp:inline distT="0" distB="0" distL="0" distR="0" wp14:anchorId="01C37119" wp14:editId="35B29F92">
            <wp:extent cx="2790825" cy="657225"/>
            <wp:effectExtent l="0" t="0" r="9525" b="9525"/>
            <wp:docPr id="12896003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825" cy="657225"/>
                    </a:xfrm>
                    <a:prstGeom prst="rect">
                      <a:avLst/>
                    </a:prstGeom>
                    <a:noFill/>
                    <a:ln>
                      <a:noFill/>
                    </a:ln>
                  </pic:spPr>
                </pic:pic>
              </a:graphicData>
            </a:graphic>
          </wp:inline>
        </w:drawing>
      </w:r>
    </w:p>
    <w:p w14:paraId="748AB80D"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t xml:space="preserve">Trong đó: </w:t>
      </w:r>
    </w:p>
    <w:p w14:paraId="08C3B486"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t>- C</w:t>
      </w:r>
      <w:r w:rsidRPr="00A15534">
        <w:rPr>
          <w:rFonts w:ascii="Times New Roman" w:hAnsi="Times New Roman"/>
          <w:vertAlign w:val="subscript"/>
          <w:lang w:eastAsia="vi-VN"/>
        </w:rPr>
        <w:t>i</w:t>
      </w:r>
      <w:r w:rsidRPr="00A15534">
        <w:rPr>
          <w:rFonts w:ascii="Times New Roman" w:hAnsi="Times New Roman"/>
          <w:lang w:eastAsia="vi-VN"/>
        </w:rPr>
        <w:t xml:space="preserve"> là chi phí năm thứ i của dự án;</w:t>
      </w:r>
    </w:p>
    <w:p w14:paraId="56F13E70"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t>- r là tỷ lệ chiết khấu;</w:t>
      </w:r>
    </w:p>
    <w:p w14:paraId="7FF52CA5"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t>- m là số năm xây dựng và phát sinh chi phí của dự án (tính tròn năm).</w:t>
      </w:r>
    </w:p>
    <w:p w14:paraId="7BBEAD99" w14:textId="77777777" w:rsidR="00A15534" w:rsidRPr="00A15534" w:rsidRDefault="00A15534" w:rsidP="00A15534">
      <w:pPr>
        <w:widowControl w:val="0"/>
        <w:spacing w:before="40" w:after="40" w:line="288" w:lineRule="auto"/>
        <w:ind w:firstLine="709"/>
        <w:rPr>
          <w:rFonts w:ascii="Times New Roman" w:hAnsi="Times New Roman"/>
          <w:lang w:eastAsia="vi-VN"/>
        </w:rPr>
      </w:pPr>
      <w:r w:rsidRPr="00A15534">
        <w:rPr>
          <w:rFonts w:ascii="Times New Roman" w:hAnsi="Times New Roman"/>
          <w:lang w:eastAsia="vi-VN"/>
        </w:rPr>
        <w:t>Kết quả ước tính tổng chi phí phát triển:</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gridCol w:w="3329"/>
      </w:tblGrid>
      <w:tr w:rsidR="00A15534" w:rsidRPr="00A15534" w14:paraId="120044F9" w14:textId="77777777" w:rsidTr="002650BD">
        <w:trPr>
          <w:trHeight w:val="283"/>
          <w:jc w:val="center"/>
        </w:trPr>
        <w:tc>
          <w:tcPr>
            <w:tcW w:w="5595" w:type="dxa"/>
            <w:noWrap/>
            <w:vAlign w:val="center"/>
          </w:tcPr>
          <w:p w14:paraId="5D16C9EE" w14:textId="77777777" w:rsidR="00A15534" w:rsidRPr="00A15534" w:rsidRDefault="00A15534" w:rsidP="002650BD">
            <w:pPr>
              <w:widowControl w:val="0"/>
              <w:spacing w:before="20" w:line="288" w:lineRule="auto"/>
              <w:jc w:val="center"/>
              <w:rPr>
                <w:rFonts w:ascii="Times New Roman" w:hAnsi="Times New Roman"/>
                <w:color w:val="000000"/>
                <w:lang w:val="vi-VN" w:eastAsia="vi-VN"/>
              </w:rPr>
            </w:pPr>
            <w:r w:rsidRPr="00A15534">
              <w:rPr>
                <w:rFonts w:ascii="Times New Roman" w:hAnsi="Times New Roman"/>
                <w:b/>
                <w:bCs/>
                <w:color w:val="000000"/>
                <w:lang w:eastAsia="vi-VN"/>
              </w:rPr>
              <w:t>Khoản chi phí</w:t>
            </w:r>
          </w:p>
        </w:tc>
        <w:tc>
          <w:tcPr>
            <w:tcW w:w="3329" w:type="dxa"/>
            <w:noWrap/>
            <w:vAlign w:val="center"/>
          </w:tcPr>
          <w:p w14:paraId="4E4D9956" w14:textId="77777777" w:rsidR="00A15534" w:rsidRPr="00A15534" w:rsidRDefault="00A15534" w:rsidP="002650BD">
            <w:pPr>
              <w:widowControl w:val="0"/>
              <w:spacing w:before="20" w:line="288" w:lineRule="auto"/>
              <w:jc w:val="center"/>
              <w:rPr>
                <w:rFonts w:ascii="Times New Roman" w:hAnsi="Times New Roman"/>
                <w:b/>
                <w:bCs/>
              </w:rPr>
            </w:pPr>
            <w:r w:rsidRPr="00A15534">
              <w:rPr>
                <w:rFonts w:ascii="Times New Roman" w:hAnsi="Times New Roman"/>
                <w:b/>
                <w:bCs/>
              </w:rPr>
              <w:t>Giá trị (đồng)</w:t>
            </w:r>
          </w:p>
        </w:tc>
      </w:tr>
      <w:tr w:rsidR="00A15534" w:rsidRPr="00A15534" w14:paraId="52736A86" w14:textId="77777777" w:rsidTr="002650BD">
        <w:trPr>
          <w:trHeight w:val="283"/>
          <w:jc w:val="center"/>
        </w:trPr>
        <w:tc>
          <w:tcPr>
            <w:tcW w:w="5595" w:type="dxa"/>
            <w:noWrap/>
            <w:vAlign w:val="center"/>
          </w:tcPr>
          <w:p w14:paraId="2F62B7EF" w14:textId="77777777" w:rsidR="00A15534" w:rsidRPr="00A15534" w:rsidRDefault="00A15534" w:rsidP="002650BD">
            <w:pPr>
              <w:widowControl w:val="0"/>
              <w:spacing w:before="20" w:line="288" w:lineRule="auto"/>
              <w:rPr>
                <w:rFonts w:ascii="Times New Roman" w:hAnsi="Times New Roman"/>
                <w:b/>
                <w:bCs/>
                <w:color w:val="000000"/>
                <w:lang w:val="vi-VN" w:eastAsia="vi-VN"/>
              </w:rPr>
            </w:pPr>
            <w:r w:rsidRPr="00A15534">
              <w:rPr>
                <w:rFonts w:ascii="Times New Roman" w:hAnsi="Times New Roman"/>
                <w:b/>
                <w:bCs/>
                <w:color w:val="000000"/>
                <w:lang w:val="vi-VN" w:eastAsia="vi-VN"/>
              </w:rPr>
              <w:t>Chi phí đầu tư xây dựng</w:t>
            </w:r>
          </w:p>
        </w:tc>
        <w:tc>
          <w:tcPr>
            <w:tcW w:w="3329" w:type="dxa"/>
            <w:noWrap/>
            <w:vAlign w:val="center"/>
          </w:tcPr>
          <w:p w14:paraId="79371D7E" w14:textId="77777777" w:rsidR="00A15534" w:rsidRPr="00A15534" w:rsidRDefault="00A15534" w:rsidP="002650BD">
            <w:pPr>
              <w:widowControl w:val="0"/>
              <w:spacing w:before="20" w:line="288" w:lineRule="auto"/>
              <w:jc w:val="right"/>
              <w:rPr>
                <w:rFonts w:ascii="Times New Roman" w:hAnsi="Times New Roman"/>
                <w:lang w:val="vi-VN"/>
              </w:rPr>
            </w:pPr>
          </w:p>
        </w:tc>
      </w:tr>
      <w:tr w:rsidR="00A15534" w:rsidRPr="00A15534" w14:paraId="5C8C2B28" w14:textId="77777777" w:rsidTr="002650BD">
        <w:trPr>
          <w:trHeight w:val="283"/>
          <w:jc w:val="center"/>
        </w:trPr>
        <w:tc>
          <w:tcPr>
            <w:tcW w:w="5595" w:type="dxa"/>
            <w:noWrap/>
            <w:vAlign w:val="center"/>
            <w:hideMark/>
          </w:tcPr>
          <w:p w14:paraId="30CA8B58" w14:textId="77777777" w:rsidR="00A15534" w:rsidRPr="00A15534" w:rsidRDefault="00A15534" w:rsidP="002650BD">
            <w:pPr>
              <w:widowControl w:val="0"/>
              <w:spacing w:before="20" w:line="288" w:lineRule="auto"/>
              <w:rPr>
                <w:rFonts w:ascii="Times New Roman" w:hAnsi="Times New Roman"/>
                <w:color w:val="000000"/>
                <w:lang w:val="vi-VN" w:eastAsia="vi-VN"/>
              </w:rPr>
            </w:pPr>
            <w:r w:rsidRPr="00A15534">
              <w:rPr>
                <w:rFonts w:ascii="Times New Roman" w:hAnsi="Times New Roman"/>
                <w:color w:val="000000"/>
                <w:lang w:val="vi-VN" w:eastAsia="vi-VN"/>
              </w:rPr>
              <w:t>Chi phí xây dựng</w:t>
            </w:r>
          </w:p>
        </w:tc>
        <w:tc>
          <w:tcPr>
            <w:tcW w:w="3329" w:type="dxa"/>
            <w:noWrap/>
            <w:vAlign w:val="center"/>
            <w:hideMark/>
          </w:tcPr>
          <w:p w14:paraId="655081B0" w14:textId="77777777" w:rsidR="00A15534" w:rsidRPr="00A15534" w:rsidRDefault="00A15534" w:rsidP="002650BD">
            <w:pPr>
              <w:widowControl w:val="0"/>
              <w:spacing w:before="20" w:line="288" w:lineRule="auto"/>
              <w:jc w:val="right"/>
              <w:rPr>
                <w:rFonts w:ascii="Times New Roman" w:hAnsi="Times New Roman"/>
                <w:color w:val="000000"/>
                <w:lang w:val="vi-VN" w:eastAsia="vi-VN"/>
              </w:rPr>
            </w:pPr>
            <w:r w:rsidRPr="00A15534">
              <w:rPr>
                <w:rFonts w:ascii="Times New Roman" w:hAnsi="Times New Roman"/>
              </w:rPr>
              <w:t>656.283.299.678</w:t>
            </w:r>
          </w:p>
        </w:tc>
      </w:tr>
      <w:tr w:rsidR="00A15534" w:rsidRPr="00A15534" w14:paraId="31CF5CA4" w14:textId="77777777" w:rsidTr="002650BD">
        <w:trPr>
          <w:trHeight w:val="283"/>
          <w:jc w:val="center"/>
        </w:trPr>
        <w:tc>
          <w:tcPr>
            <w:tcW w:w="5595" w:type="dxa"/>
            <w:noWrap/>
            <w:vAlign w:val="center"/>
            <w:hideMark/>
          </w:tcPr>
          <w:p w14:paraId="08607ECB" w14:textId="77777777" w:rsidR="00A15534" w:rsidRPr="00A15534" w:rsidRDefault="00A15534" w:rsidP="002650BD">
            <w:pPr>
              <w:widowControl w:val="0"/>
              <w:spacing w:before="20" w:line="288" w:lineRule="auto"/>
              <w:rPr>
                <w:rFonts w:ascii="Times New Roman" w:hAnsi="Times New Roman"/>
                <w:color w:val="000000"/>
                <w:lang w:val="vi-VN" w:eastAsia="vi-VN"/>
              </w:rPr>
            </w:pPr>
            <w:r w:rsidRPr="00A15534">
              <w:rPr>
                <w:rFonts w:ascii="Times New Roman" w:hAnsi="Times New Roman"/>
                <w:color w:val="000000"/>
                <w:lang w:val="vi-VN" w:eastAsia="vi-VN"/>
              </w:rPr>
              <w:t>Chi phí dự phòng</w:t>
            </w:r>
          </w:p>
        </w:tc>
        <w:tc>
          <w:tcPr>
            <w:tcW w:w="3329" w:type="dxa"/>
            <w:noWrap/>
            <w:vAlign w:val="center"/>
            <w:hideMark/>
          </w:tcPr>
          <w:p w14:paraId="78ECDC61" w14:textId="77777777" w:rsidR="00A15534" w:rsidRPr="00A15534" w:rsidRDefault="00A15534" w:rsidP="002650BD">
            <w:pPr>
              <w:widowControl w:val="0"/>
              <w:spacing w:before="20" w:line="288" w:lineRule="auto"/>
              <w:jc w:val="right"/>
              <w:rPr>
                <w:rFonts w:ascii="Times New Roman" w:hAnsi="Times New Roman"/>
                <w:color w:val="000000"/>
                <w:lang w:val="vi-VN" w:eastAsia="vi-VN"/>
              </w:rPr>
            </w:pPr>
            <w:r w:rsidRPr="00A15534">
              <w:rPr>
                <w:rFonts w:ascii="Times New Roman" w:hAnsi="Times New Roman"/>
              </w:rPr>
              <w:t>21.001.065.590</w:t>
            </w:r>
          </w:p>
        </w:tc>
      </w:tr>
      <w:tr w:rsidR="00A15534" w:rsidRPr="00A15534" w14:paraId="37721BD8" w14:textId="77777777" w:rsidTr="002650BD">
        <w:trPr>
          <w:trHeight w:val="283"/>
          <w:jc w:val="center"/>
        </w:trPr>
        <w:tc>
          <w:tcPr>
            <w:tcW w:w="5595" w:type="dxa"/>
            <w:noWrap/>
            <w:vAlign w:val="center"/>
            <w:hideMark/>
          </w:tcPr>
          <w:p w14:paraId="7B21CC87" w14:textId="77777777" w:rsidR="00A15534" w:rsidRPr="00A15534" w:rsidRDefault="00A15534" w:rsidP="002650BD">
            <w:pPr>
              <w:widowControl w:val="0"/>
              <w:spacing w:before="20" w:line="288" w:lineRule="auto"/>
              <w:rPr>
                <w:rFonts w:ascii="Times New Roman" w:hAnsi="Times New Roman"/>
                <w:b/>
                <w:bCs/>
                <w:color w:val="000000"/>
                <w:lang w:eastAsia="vi-VN"/>
              </w:rPr>
            </w:pPr>
            <w:r w:rsidRPr="00A15534">
              <w:rPr>
                <w:rFonts w:ascii="Times New Roman" w:hAnsi="Times New Roman"/>
                <w:b/>
                <w:bCs/>
                <w:color w:val="000000"/>
                <w:lang w:val="vi-VN" w:eastAsia="vi-VN"/>
              </w:rPr>
              <w:t xml:space="preserve">Tổng </w:t>
            </w:r>
            <w:r w:rsidRPr="00A15534">
              <w:rPr>
                <w:rFonts w:ascii="Times New Roman" w:hAnsi="Times New Roman"/>
                <w:b/>
                <w:bCs/>
                <w:color w:val="000000"/>
                <w:lang w:eastAsia="vi-VN"/>
              </w:rPr>
              <w:t>cộng</w:t>
            </w:r>
          </w:p>
        </w:tc>
        <w:tc>
          <w:tcPr>
            <w:tcW w:w="3329" w:type="dxa"/>
            <w:noWrap/>
            <w:vAlign w:val="center"/>
            <w:hideMark/>
          </w:tcPr>
          <w:p w14:paraId="5AB045C9" w14:textId="77777777" w:rsidR="00A15534" w:rsidRPr="00A15534" w:rsidRDefault="00A15534" w:rsidP="002650BD">
            <w:pPr>
              <w:widowControl w:val="0"/>
              <w:spacing w:before="20" w:line="288" w:lineRule="auto"/>
              <w:jc w:val="right"/>
              <w:rPr>
                <w:rFonts w:ascii="Times New Roman" w:hAnsi="Times New Roman"/>
                <w:b/>
                <w:bCs/>
                <w:color w:val="000000"/>
                <w:lang w:val="vi-VN" w:eastAsia="vi-VN"/>
              </w:rPr>
            </w:pPr>
            <w:r w:rsidRPr="00A15534">
              <w:rPr>
                <w:rFonts w:ascii="Times New Roman" w:hAnsi="Times New Roman"/>
                <w:b/>
                <w:bCs/>
              </w:rPr>
              <w:t>677.284.365.268</w:t>
            </w:r>
          </w:p>
        </w:tc>
      </w:tr>
      <w:tr w:rsidR="00A15534" w:rsidRPr="00A15534" w14:paraId="0AFA7D91" w14:textId="77777777" w:rsidTr="002650BD">
        <w:trPr>
          <w:trHeight w:val="283"/>
          <w:jc w:val="center"/>
        </w:trPr>
        <w:tc>
          <w:tcPr>
            <w:tcW w:w="5595" w:type="dxa"/>
            <w:noWrap/>
            <w:vAlign w:val="center"/>
            <w:hideMark/>
          </w:tcPr>
          <w:p w14:paraId="2FA2EF8F" w14:textId="77777777" w:rsidR="00A15534" w:rsidRPr="00A15534" w:rsidRDefault="00A15534" w:rsidP="002650BD">
            <w:pPr>
              <w:widowControl w:val="0"/>
              <w:spacing w:before="20" w:line="288" w:lineRule="auto"/>
              <w:rPr>
                <w:rFonts w:ascii="Times New Roman" w:hAnsi="Times New Roman"/>
                <w:color w:val="000000"/>
                <w:lang w:eastAsia="vi-VN"/>
              </w:rPr>
            </w:pPr>
            <w:r w:rsidRPr="00A15534">
              <w:rPr>
                <w:rFonts w:ascii="Times New Roman" w:hAnsi="Times New Roman"/>
                <w:color w:val="000000"/>
                <w:lang w:val="vi-VN" w:eastAsia="vi-VN"/>
              </w:rPr>
              <w:t>Hệ số chiết khấu</w:t>
            </w:r>
            <w:r w:rsidRPr="00A15534">
              <w:rPr>
                <w:rFonts w:ascii="Times New Roman" w:hAnsi="Times New Roman"/>
                <w:color w:val="000000"/>
                <w:lang w:eastAsia="vi-VN"/>
              </w:rPr>
              <w:t xml:space="preserve"> (</w:t>
            </w:r>
            <w:r w:rsidRPr="00A15534">
              <w:rPr>
                <w:rFonts w:ascii="Times New Roman" w:hAnsi="Times New Roman"/>
              </w:rPr>
              <w:t>1/(1+9,76%)</w:t>
            </w:r>
            <w:r w:rsidRPr="00A15534">
              <w:rPr>
                <w:rFonts w:ascii="Times New Roman" w:hAnsi="Times New Roman"/>
                <w:vertAlign w:val="superscript"/>
              </w:rPr>
              <w:t>^1</w:t>
            </w:r>
            <w:r w:rsidRPr="00A15534">
              <w:rPr>
                <w:rFonts w:ascii="Times New Roman" w:hAnsi="Times New Roman"/>
              </w:rPr>
              <w:t>)</w:t>
            </w:r>
          </w:p>
        </w:tc>
        <w:tc>
          <w:tcPr>
            <w:tcW w:w="3329" w:type="dxa"/>
            <w:noWrap/>
            <w:vAlign w:val="center"/>
            <w:hideMark/>
          </w:tcPr>
          <w:p w14:paraId="18CCFC5F" w14:textId="77777777" w:rsidR="00A15534" w:rsidRPr="00A15534" w:rsidRDefault="00A15534" w:rsidP="002650BD">
            <w:pPr>
              <w:widowControl w:val="0"/>
              <w:spacing w:before="20" w:line="288" w:lineRule="auto"/>
              <w:jc w:val="right"/>
              <w:rPr>
                <w:rFonts w:ascii="Times New Roman" w:hAnsi="Times New Roman"/>
                <w:color w:val="000000"/>
                <w:lang w:val="vi-VN" w:eastAsia="vi-VN"/>
              </w:rPr>
            </w:pPr>
            <w:r w:rsidRPr="00A15534">
              <w:rPr>
                <w:rFonts w:ascii="Times New Roman" w:hAnsi="Times New Roman"/>
              </w:rPr>
              <w:t>0,91108</w:t>
            </w:r>
          </w:p>
        </w:tc>
      </w:tr>
      <w:tr w:rsidR="00A15534" w:rsidRPr="00A15534" w14:paraId="10B8E3CE" w14:textId="77777777" w:rsidTr="002650BD">
        <w:trPr>
          <w:trHeight w:val="283"/>
          <w:jc w:val="center"/>
        </w:trPr>
        <w:tc>
          <w:tcPr>
            <w:tcW w:w="5595" w:type="dxa"/>
            <w:vAlign w:val="center"/>
            <w:hideMark/>
          </w:tcPr>
          <w:p w14:paraId="46AFC7DE" w14:textId="77777777" w:rsidR="00A15534" w:rsidRPr="00A15534" w:rsidRDefault="00A15534" w:rsidP="002650BD">
            <w:pPr>
              <w:widowControl w:val="0"/>
              <w:spacing w:before="20" w:line="288" w:lineRule="auto"/>
              <w:rPr>
                <w:rFonts w:ascii="Times New Roman" w:hAnsi="Times New Roman"/>
                <w:b/>
                <w:bCs/>
                <w:color w:val="000000"/>
                <w:lang w:val="vi-VN" w:eastAsia="vi-VN"/>
              </w:rPr>
            </w:pPr>
            <w:r w:rsidRPr="00A15534">
              <w:rPr>
                <w:rFonts w:ascii="Times New Roman" w:hAnsi="Times New Roman"/>
                <w:b/>
                <w:bCs/>
                <w:lang w:val="vi-VN" w:eastAsia="vi-VN"/>
              </w:rPr>
              <w:t>Chi phí đầu tư xây dựng chiết khấu về hiện tại tại thời điểm định giá đất</w:t>
            </w:r>
          </w:p>
        </w:tc>
        <w:tc>
          <w:tcPr>
            <w:tcW w:w="3329" w:type="dxa"/>
            <w:noWrap/>
            <w:vAlign w:val="center"/>
            <w:hideMark/>
          </w:tcPr>
          <w:p w14:paraId="60935F38" w14:textId="77777777" w:rsidR="00A15534" w:rsidRPr="00A15534" w:rsidRDefault="00A15534" w:rsidP="002650BD">
            <w:pPr>
              <w:widowControl w:val="0"/>
              <w:spacing w:before="20" w:line="288" w:lineRule="auto"/>
              <w:jc w:val="right"/>
              <w:rPr>
                <w:rFonts w:ascii="Times New Roman" w:hAnsi="Times New Roman"/>
                <w:b/>
                <w:bCs/>
                <w:lang w:eastAsia="vi-VN"/>
              </w:rPr>
            </w:pPr>
            <w:r w:rsidRPr="00A15534">
              <w:rPr>
                <w:rFonts w:ascii="Times New Roman" w:hAnsi="Times New Roman"/>
                <w:b/>
                <w:bCs/>
                <w:lang w:val="vi-VN"/>
              </w:rPr>
              <w:t xml:space="preserve">             </w:t>
            </w:r>
            <w:r w:rsidRPr="00A15534">
              <w:rPr>
                <w:rFonts w:ascii="Times New Roman" w:hAnsi="Times New Roman"/>
                <w:b/>
                <w:bCs/>
              </w:rPr>
              <w:t xml:space="preserve">617.060.239.508 </w:t>
            </w:r>
          </w:p>
        </w:tc>
      </w:tr>
    </w:tbl>
    <w:p w14:paraId="2007FE00" w14:textId="77777777" w:rsidR="00A15534" w:rsidRPr="00A15534" w:rsidRDefault="00A15534" w:rsidP="00305D44">
      <w:pPr>
        <w:widowControl w:val="0"/>
        <w:spacing w:before="120" w:line="380" w:lineRule="atLeast"/>
        <w:ind w:firstLine="709"/>
        <w:jc w:val="both"/>
        <w:rPr>
          <w:rFonts w:ascii="Times New Roman" w:hAnsi="Times New Roman"/>
          <w:b/>
          <w:bCs/>
          <w:lang w:val="vi-VN"/>
        </w:rPr>
      </w:pPr>
      <w:r w:rsidRPr="00A15534">
        <w:rPr>
          <w:rFonts w:ascii="Times New Roman" w:hAnsi="Times New Roman"/>
          <w:b/>
          <w:bCs/>
          <w:lang w:val="vi-VN"/>
        </w:rPr>
        <w:t xml:space="preserve">*) Chi phí kinh doanh bao gồm: </w:t>
      </w:r>
      <w:r w:rsidRPr="00A15534">
        <w:rPr>
          <w:rFonts w:ascii="Times New Roman" w:hAnsi="Times New Roman"/>
          <w:b/>
          <w:bCs/>
          <w:lang w:val="vi-VN" w:eastAsia="vi-VN"/>
        </w:rPr>
        <w:t>chi</w:t>
      </w:r>
      <w:r w:rsidRPr="00A15534">
        <w:rPr>
          <w:rFonts w:ascii="Times New Roman" w:hAnsi="Times New Roman"/>
          <w:b/>
          <w:bCs/>
          <w:spacing w:val="4"/>
          <w:lang w:val="vi-VN"/>
        </w:rPr>
        <w:t xml:space="preserve"> phí tiếp thị, quảng cáo, bán hàng</w:t>
      </w:r>
    </w:p>
    <w:p w14:paraId="6DA80743" w14:textId="77777777" w:rsidR="00A15534" w:rsidRPr="00A15534" w:rsidRDefault="00A15534" w:rsidP="00305D44">
      <w:pPr>
        <w:widowControl w:val="0"/>
        <w:spacing w:before="120" w:line="380" w:lineRule="atLeast"/>
        <w:ind w:firstLine="709"/>
        <w:jc w:val="both"/>
        <w:rPr>
          <w:rFonts w:ascii="Times New Roman" w:hAnsi="Times New Roman"/>
          <w:bCs/>
          <w:lang w:val="vi-VN"/>
        </w:rPr>
      </w:pPr>
      <w:r w:rsidRPr="00A15534">
        <w:rPr>
          <w:rFonts w:ascii="Times New Roman" w:hAnsi="Times New Roman"/>
          <w:bCs/>
          <w:lang w:val="vi-VN"/>
        </w:rPr>
        <w:tab/>
        <w:t xml:space="preserve">Căn cứ Quyết định số 68/2024/QĐ-UBND ngày </w:t>
      </w:r>
      <w:r w:rsidRPr="00A15534">
        <w:rPr>
          <w:rFonts w:ascii="Times New Roman" w:hAnsi="Times New Roman"/>
          <w:noProof/>
          <w:lang w:val="vi-VN"/>
        </w:rPr>
        <w:t>12/12/2024</w:t>
      </w:r>
      <w:r w:rsidRPr="00A15534">
        <w:rPr>
          <w:rFonts w:ascii="Times New Roman" w:hAnsi="Times New Roman"/>
          <w:bCs/>
          <w:lang w:val="vi-VN"/>
        </w:rPr>
        <w:t xml:space="preserve"> của UBND tỉnh Nghệ An về việc quy định một số nội dung khi xác định giá đất cụ thể trên địa bàn tỉnh Nghệ An. Tại mục 2.1.2 khoản 2 Điều 2 quy định: </w:t>
      </w:r>
      <w:r w:rsidRPr="00A15534">
        <w:rPr>
          <w:rFonts w:ascii="Times New Roman" w:hAnsi="Times New Roman"/>
          <w:lang w:val="vi-VN" w:eastAsia="vi-VN"/>
        </w:rPr>
        <w:t>Chi</w:t>
      </w:r>
      <w:r w:rsidRPr="00A15534">
        <w:rPr>
          <w:rFonts w:ascii="Times New Roman" w:hAnsi="Times New Roman"/>
          <w:spacing w:val="4"/>
          <w:lang w:val="vi-VN"/>
        </w:rPr>
        <w:t xml:space="preserve"> phí tiếp thị, quảng cáo, bán hàng </w:t>
      </w:r>
      <w:r w:rsidRPr="00A15534">
        <w:rPr>
          <w:rFonts w:ascii="Times New Roman" w:hAnsi="Times New Roman"/>
          <w:bCs/>
          <w:lang w:val="vi-VN"/>
        </w:rPr>
        <w:t xml:space="preserve">bằng 1% doanh thu trước thuế của thửa đất, khu đất cần định giá. </w:t>
      </w:r>
    </w:p>
    <w:p w14:paraId="622B7732" w14:textId="77777777" w:rsidR="00A15534" w:rsidRPr="00A15534" w:rsidRDefault="00A15534" w:rsidP="00305D44">
      <w:pPr>
        <w:widowControl w:val="0"/>
        <w:spacing w:before="120" w:line="380" w:lineRule="atLeast"/>
        <w:ind w:firstLine="709"/>
        <w:jc w:val="both"/>
        <w:rPr>
          <w:rFonts w:ascii="Times New Roman" w:hAnsi="Times New Roman"/>
          <w:bCs/>
          <w:lang w:val="vi-VN"/>
        </w:rPr>
      </w:pPr>
      <w:r w:rsidRPr="00A15534">
        <w:rPr>
          <w:rFonts w:ascii="Times New Roman" w:hAnsi="Times New Roman"/>
          <w:bCs/>
          <w:lang w:val="vi-VN"/>
        </w:rPr>
        <w:t>CP</w:t>
      </w:r>
      <w:r w:rsidRPr="00A15534">
        <w:rPr>
          <w:rFonts w:ascii="Times New Roman" w:hAnsi="Times New Roman"/>
          <w:bCs/>
          <w:vertAlign w:val="subscript"/>
          <w:lang w:val="vi-VN"/>
        </w:rPr>
        <w:t xml:space="preserve">kd </w:t>
      </w:r>
      <w:r w:rsidRPr="00A15534">
        <w:rPr>
          <w:rFonts w:ascii="Times New Roman" w:hAnsi="Times New Roman"/>
          <w:bCs/>
          <w:lang w:val="vi-VN"/>
        </w:rPr>
        <w:t xml:space="preserve">= 1% x Doanh thu </w:t>
      </w:r>
    </w:p>
    <w:p w14:paraId="38889BB2" w14:textId="77777777" w:rsidR="00A15534" w:rsidRPr="00A15534" w:rsidRDefault="00A15534" w:rsidP="00305D44">
      <w:pPr>
        <w:widowControl w:val="0"/>
        <w:spacing w:before="120" w:line="380" w:lineRule="atLeast"/>
        <w:ind w:firstLine="709"/>
        <w:jc w:val="both"/>
        <w:rPr>
          <w:rFonts w:ascii="Times New Roman" w:hAnsi="Times New Roman"/>
          <w:b/>
          <w:bCs/>
          <w:color w:val="FF0000"/>
          <w:lang w:val="vi-VN"/>
        </w:rPr>
      </w:pPr>
      <w:r w:rsidRPr="00A15534">
        <w:rPr>
          <w:rFonts w:ascii="Times New Roman" w:hAnsi="Times New Roman"/>
          <w:b/>
          <w:bCs/>
          <w:lang w:val="vi-VN"/>
        </w:rPr>
        <w:t xml:space="preserve">*) </w:t>
      </w:r>
      <w:r w:rsidRPr="00A15534">
        <w:rPr>
          <w:rFonts w:ascii="Times New Roman" w:hAnsi="Times New Roman"/>
          <w:b/>
          <w:bCs/>
          <w:lang w:val="vi-VN" w:eastAsia="vi-VN"/>
        </w:rPr>
        <w:t>Chi phí lãi vay, lợi nhuận nhà đầu tư có tính đến chi phí vốn chủ sở hữu, rủi ro trong kinh doanh</w:t>
      </w:r>
    </w:p>
    <w:p w14:paraId="6BC9D008" w14:textId="77777777" w:rsidR="00A15534" w:rsidRPr="00A15534" w:rsidRDefault="00A15534" w:rsidP="00305D44">
      <w:pPr>
        <w:widowControl w:val="0"/>
        <w:spacing w:before="120" w:line="380" w:lineRule="atLeast"/>
        <w:ind w:firstLine="709"/>
        <w:jc w:val="both"/>
        <w:rPr>
          <w:rFonts w:ascii="Times New Roman" w:hAnsi="Times New Roman"/>
          <w:bCs/>
          <w:lang w:val="vi-VN"/>
        </w:rPr>
      </w:pPr>
      <w:r w:rsidRPr="00A15534">
        <w:rPr>
          <w:rFonts w:ascii="Times New Roman" w:hAnsi="Times New Roman"/>
          <w:bCs/>
          <w:lang w:val="vi-VN"/>
        </w:rPr>
        <w:t xml:space="preserve">Căn cứ Quyết định số 68/2024/QĐ-UBND ngày </w:t>
      </w:r>
      <w:r w:rsidRPr="00A15534">
        <w:rPr>
          <w:rFonts w:ascii="Times New Roman" w:hAnsi="Times New Roman"/>
          <w:noProof/>
          <w:lang w:val="vi-VN"/>
        </w:rPr>
        <w:t>12/12/2024</w:t>
      </w:r>
      <w:r w:rsidRPr="00A15534">
        <w:rPr>
          <w:rFonts w:ascii="Times New Roman" w:hAnsi="Times New Roman"/>
          <w:bCs/>
          <w:lang w:val="vi-VN"/>
        </w:rPr>
        <w:t xml:space="preserve"> của UBND tỉnh Nghệ An về việc quy định một số nội dung khi xác định giá đất cụ thể trên địa bàn tỉnh Nghệ An. Tại mục 2.1.4 khoản 2 Điều 2 quy định: Chi phí lãi vay, lợi nhuận </w:t>
      </w:r>
      <w:r w:rsidRPr="00A15534">
        <w:rPr>
          <w:rFonts w:ascii="Times New Roman" w:hAnsi="Times New Roman"/>
          <w:bCs/>
          <w:lang w:val="vi-VN"/>
        </w:rPr>
        <w:lastRenderedPageBreak/>
        <w:t>nhà đầu tư có tính đến vốn chủ sở hữu, rủi ro trong kinh doanh bằng 20% nhân với tổng chi phí xây dựng, chi phí kinh doanh và giá trị quyền sử dụng đất của thửa đất, khu đất cần định giá.</w:t>
      </w:r>
    </w:p>
    <w:p w14:paraId="383EB0FA" w14:textId="77777777" w:rsidR="00A15534" w:rsidRPr="00A15534" w:rsidRDefault="00A15534" w:rsidP="00305D44">
      <w:pPr>
        <w:widowControl w:val="0"/>
        <w:spacing w:before="120" w:line="380" w:lineRule="atLeast"/>
        <w:ind w:firstLine="709"/>
        <w:jc w:val="both"/>
        <w:rPr>
          <w:rFonts w:ascii="Times New Roman" w:hAnsi="Times New Roman"/>
          <w:bCs/>
          <w:lang w:val="vi-VN"/>
        </w:rPr>
      </w:pPr>
      <w:r w:rsidRPr="00A15534">
        <w:rPr>
          <w:rFonts w:ascii="Times New Roman" w:hAnsi="Times New Roman"/>
          <w:bCs/>
          <w:lang w:val="vi-VN"/>
        </w:rPr>
        <w:t>LN</w:t>
      </w:r>
      <w:r w:rsidRPr="00A15534">
        <w:rPr>
          <w:rFonts w:ascii="Times New Roman" w:hAnsi="Times New Roman"/>
          <w:bCs/>
          <w:vertAlign w:val="subscript"/>
          <w:lang w:val="vi-VN"/>
        </w:rPr>
        <w:t>NĐT</w:t>
      </w:r>
      <w:r w:rsidRPr="00A15534">
        <w:rPr>
          <w:rFonts w:ascii="Times New Roman" w:hAnsi="Times New Roman"/>
          <w:bCs/>
          <w:lang w:val="vi-VN"/>
        </w:rPr>
        <w:t xml:space="preserve"> = 20% x (CP</w:t>
      </w:r>
      <w:r w:rsidRPr="00A15534">
        <w:rPr>
          <w:rFonts w:ascii="Times New Roman" w:hAnsi="Times New Roman"/>
          <w:bCs/>
          <w:vertAlign w:val="subscript"/>
          <w:lang w:val="vi-VN"/>
        </w:rPr>
        <w:t>xd</w:t>
      </w:r>
      <w:r w:rsidRPr="00A15534">
        <w:rPr>
          <w:rFonts w:ascii="Times New Roman" w:hAnsi="Times New Roman"/>
          <w:bCs/>
          <w:lang w:val="vi-VN"/>
        </w:rPr>
        <w:t xml:space="preserve"> + CP</w:t>
      </w:r>
      <w:r w:rsidRPr="00A15534">
        <w:rPr>
          <w:rFonts w:ascii="Times New Roman" w:hAnsi="Times New Roman"/>
          <w:bCs/>
          <w:vertAlign w:val="subscript"/>
          <w:lang w:val="vi-VN"/>
        </w:rPr>
        <w:t xml:space="preserve">kd </w:t>
      </w:r>
      <w:r w:rsidRPr="00A15534">
        <w:rPr>
          <w:rFonts w:ascii="Times New Roman" w:hAnsi="Times New Roman"/>
          <w:bCs/>
          <w:lang w:val="vi-VN"/>
        </w:rPr>
        <w:t>+ Vn)</w:t>
      </w:r>
    </w:p>
    <w:p w14:paraId="58183A37" w14:textId="77777777" w:rsidR="00A15534" w:rsidRPr="00A15534" w:rsidRDefault="00A15534" w:rsidP="00305D44">
      <w:pPr>
        <w:widowControl w:val="0"/>
        <w:spacing w:before="120" w:line="380" w:lineRule="atLeast"/>
        <w:ind w:firstLine="709"/>
        <w:jc w:val="both"/>
        <w:rPr>
          <w:rFonts w:ascii="Times New Roman" w:hAnsi="Times New Roman"/>
          <w:b/>
          <w:bCs/>
          <w:lang w:val="vi-VN" w:eastAsia="vi-VN"/>
        </w:rPr>
      </w:pPr>
      <w:r w:rsidRPr="00A15534">
        <w:rPr>
          <w:rFonts w:ascii="Times New Roman" w:hAnsi="Times New Roman"/>
          <w:b/>
          <w:bCs/>
          <w:lang w:val="vi-VN" w:eastAsia="vi-VN"/>
        </w:rPr>
        <w:t>d) Xác định giá đất của thửa đất, khu đất cần định giá</w:t>
      </w:r>
    </w:p>
    <w:p w14:paraId="347E3030" w14:textId="77777777" w:rsidR="00A15534" w:rsidRPr="00A15534" w:rsidRDefault="00A15534" w:rsidP="00305D44">
      <w:pPr>
        <w:widowControl w:val="0"/>
        <w:spacing w:before="120" w:line="380" w:lineRule="atLeast"/>
        <w:ind w:firstLine="709"/>
        <w:jc w:val="both"/>
        <w:rPr>
          <w:rFonts w:ascii="Times New Roman" w:hAnsi="Times New Roman"/>
          <w:lang w:val="vi-VN" w:eastAsia="vi-VN"/>
        </w:rPr>
      </w:pPr>
      <w:r w:rsidRPr="00A15534">
        <w:rPr>
          <w:rFonts w:ascii="Times New Roman" w:hAnsi="Times New Roman"/>
          <w:lang w:val="vi-VN" w:eastAsia="vi-VN"/>
        </w:rPr>
        <w:t>Giá trị quyền sử dụng đất của thửa đất, khu đất cần định giá được xác định theo công thức sau:</w:t>
      </w:r>
    </w:p>
    <w:tbl>
      <w:tblPr>
        <w:tblW w:w="8559" w:type="dxa"/>
        <w:jc w:val="center"/>
        <w:tblLook w:val="04A0" w:firstRow="1" w:lastRow="0" w:firstColumn="1" w:lastColumn="0" w:noHBand="0" w:noVBand="1"/>
      </w:tblPr>
      <w:tblGrid>
        <w:gridCol w:w="2748"/>
        <w:gridCol w:w="850"/>
        <w:gridCol w:w="2126"/>
        <w:gridCol w:w="778"/>
        <w:gridCol w:w="2057"/>
      </w:tblGrid>
      <w:tr w:rsidR="00A15534" w:rsidRPr="00A15534" w14:paraId="3E1D8AE2" w14:textId="77777777" w:rsidTr="002650BD">
        <w:trPr>
          <w:jc w:val="center"/>
        </w:trPr>
        <w:tc>
          <w:tcPr>
            <w:tcW w:w="2748" w:type="dxa"/>
            <w:vAlign w:val="center"/>
          </w:tcPr>
          <w:p w14:paraId="680B83F7" w14:textId="77777777" w:rsidR="00A15534" w:rsidRPr="00A15534" w:rsidRDefault="00A15534" w:rsidP="002650BD">
            <w:pPr>
              <w:widowControl w:val="0"/>
              <w:spacing w:before="40" w:after="40" w:line="288" w:lineRule="auto"/>
              <w:jc w:val="center"/>
              <w:rPr>
                <w:rFonts w:ascii="Times New Roman" w:hAnsi="Times New Roman"/>
                <w:lang w:val="fr-FR"/>
              </w:rPr>
            </w:pPr>
            <w:r w:rsidRPr="00A15534">
              <w:rPr>
                <w:rFonts w:ascii="Times New Roman" w:hAnsi="Times New Roman"/>
                <w:lang w:val="fr-FR"/>
              </w:rPr>
              <w:t>Giá trị quyền sử dụng đất của thửa đất, khu đất cần định giá (Vn)</w:t>
            </w:r>
          </w:p>
        </w:tc>
        <w:tc>
          <w:tcPr>
            <w:tcW w:w="850" w:type="dxa"/>
            <w:vAlign w:val="center"/>
          </w:tcPr>
          <w:p w14:paraId="1CD29577" w14:textId="77777777" w:rsidR="00A15534" w:rsidRPr="00A15534" w:rsidRDefault="00A15534" w:rsidP="002650BD">
            <w:pPr>
              <w:widowControl w:val="0"/>
              <w:spacing w:before="40" w:after="40" w:line="288" w:lineRule="auto"/>
              <w:jc w:val="center"/>
              <w:rPr>
                <w:rFonts w:ascii="Times New Roman" w:hAnsi="Times New Roman"/>
                <w:lang w:val="fr-FR"/>
              </w:rPr>
            </w:pPr>
            <w:r w:rsidRPr="00A15534">
              <w:rPr>
                <w:rFonts w:ascii="Times New Roman" w:hAnsi="Times New Roman"/>
                <w:lang w:val="fr-FR"/>
              </w:rPr>
              <w:t>=</w:t>
            </w:r>
          </w:p>
        </w:tc>
        <w:tc>
          <w:tcPr>
            <w:tcW w:w="2126" w:type="dxa"/>
            <w:vAlign w:val="center"/>
          </w:tcPr>
          <w:p w14:paraId="55BCBDF0" w14:textId="77777777" w:rsidR="00A15534" w:rsidRPr="00A15534" w:rsidRDefault="00A15534" w:rsidP="002650BD">
            <w:pPr>
              <w:widowControl w:val="0"/>
              <w:spacing w:before="40" w:after="40" w:line="288" w:lineRule="auto"/>
              <w:jc w:val="center"/>
              <w:rPr>
                <w:rFonts w:ascii="Times New Roman" w:hAnsi="Times New Roman"/>
                <w:lang w:val="fr-FR"/>
              </w:rPr>
            </w:pPr>
            <w:r w:rsidRPr="00A15534">
              <w:rPr>
                <w:rFonts w:ascii="Times New Roman" w:hAnsi="Times New Roman"/>
                <w:lang w:val="fr-FR"/>
              </w:rPr>
              <w:t>Tổng doanh thu phát triển</w:t>
            </w:r>
          </w:p>
        </w:tc>
        <w:tc>
          <w:tcPr>
            <w:tcW w:w="778" w:type="dxa"/>
            <w:vAlign w:val="center"/>
          </w:tcPr>
          <w:p w14:paraId="44CF7382" w14:textId="77777777" w:rsidR="00A15534" w:rsidRPr="00A15534" w:rsidRDefault="00A15534" w:rsidP="002650BD">
            <w:pPr>
              <w:widowControl w:val="0"/>
              <w:spacing w:before="40" w:after="40" w:line="288" w:lineRule="auto"/>
              <w:jc w:val="center"/>
              <w:rPr>
                <w:rFonts w:ascii="Times New Roman" w:hAnsi="Times New Roman"/>
                <w:lang w:val="fr-FR"/>
              </w:rPr>
            </w:pPr>
            <w:r w:rsidRPr="00A15534">
              <w:rPr>
                <w:rFonts w:ascii="Times New Roman" w:hAnsi="Times New Roman"/>
                <w:lang w:val="fr-FR"/>
              </w:rPr>
              <w:t>-</w:t>
            </w:r>
          </w:p>
        </w:tc>
        <w:tc>
          <w:tcPr>
            <w:tcW w:w="2057" w:type="dxa"/>
            <w:vAlign w:val="center"/>
          </w:tcPr>
          <w:p w14:paraId="658F1B77" w14:textId="77777777" w:rsidR="00A15534" w:rsidRPr="00A15534" w:rsidRDefault="00A15534" w:rsidP="002650BD">
            <w:pPr>
              <w:widowControl w:val="0"/>
              <w:spacing w:before="40" w:after="40" w:line="288" w:lineRule="auto"/>
              <w:jc w:val="center"/>
              <w:rPr>
                <w:rFonts w:ascii="Times New Roman" w:hAnsi="Times New Roman"/>
                <w:lang w:val="fr-FR"/>
              </w:rPr>
            </w:pPr>
            <w:r w:rsidRPr="00A15534">
              <w:rPr>
                <w:rFonts w:ascii="Times New Roman" w:hAnsi="Times New Roman"/>
                <w:lang w:val="fr-FR"/>
              </w:rPr>
              <w:t>Tổng chi phí phát triển</w:t>
            </w:r>
          </w:p>
        </w:tc>
      </w:tr>
    </w:tbl>
    <w:p w14:paraId="0E65D419" w14:textId="77777777" w:rsidR="00A15534" w:rsidRPr="00A15534" w:rsidRDefault="00A15534" w:rsidP="00A15534">
      <w:pPr>
        <w:widowControl w:val="0"/>
        <w:spacing w:before="40" w:after="40" w:line="288" w:lineRule="auto"/>
        <w:ind w:firstLine="709"/>
        <w:rPr>
          <w:rFonts w:ascii="Times New Roman" w:hAnsi="Times New Roman"/>
          <w:lang w:val="fr-FR" w:eastAsia="vi-VN"/>
        </w:rPr>
      </w:pPr>
      <w:r w:rsidRPr="00A15534">
        <w:rPr>
          <w:rFonts w:ascii="Times New Roman" w:hAnsi="Times New Roman"/>
          <w:lang w:val="fr-FR" w:eastAsia="vi-VN"/>
        </w:rPr>
        <w:t>Kết quả xác định giá trị quyền sử dụng đất của thửa đất cần định giá:</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307"/>
        <w:gridCol w:w="1701"/>
        <w:gridCol w:w="1701"/>
        <w:gridCol w:w="2864"/>
      </w:tblGrid>
      <w:tr w:rsidR="00A15534" w:rsidRPr="00A15534" w14:paraId="2F9FBC4F" w14:textId="77777777" w:rsidTr="002650BD">
        <w:trPr>
          <w:trHeight w:val="283"/>
          <w:tblHeader/>
          <w:jc w:val="center"/>
        </w:trPr>
        <w:tc>
          <w:tcPr>
            <w:tcW w:w="625" w:type="dxa"/>
            <w:noWrap/>
            <w:vAlign w:val="center"/>
            <w:hideMark/>
          </w:tcPr>
          <w:p w14:paraId="73868E4F" w14:textId="77777777" w:rsidR="00A15534" w:rsidRPr="00A15534" w:rsidRDefault="00A15534" w:rsidP="002650BD">
            <w:pPr>
              <w:widowControl w:val="0"/>
              <w:spacing w:before="40" w:after="40" w:line="288" w:lineRule="auto"/>
              <w:jc w:val="center"/>
              <w:rPr>
                <w:rFonts w:ascii="Times New Roman" w:hAnsi="Times New Roman"/>
                <w:b/>
                <w:bCs/>
                <w:sz w:val="22"/>
                <w:szCs w:val="22"/>
                <w:lang w:val="vi-VN" w:eastAsia="vi-VN"/>
              </w:rPr>
            </w:pPr>
            <w:r w:rsidRPr="00A15534">
              <w:rPr>
                <w:rFonts w:ascii="Times New Roman" w:hAnsi="Times New Roman"/>
                <w:b/>
                <w:bCs/>
                <w:sz w:val="22"/>
                <w:szCs w:val="22"/>
                <w:lang w:val="vi-VN" w:eastAsia="vi-VN"/>
              </w:rPr>
              <w:t>Stt</w:t>
            </w:r>
          </w:p>
        </w:tc>
        <w:tc>
          <w:tcPr>
            <w:tcW w:w="2307" w:type="dxa"/>
            <w:noWrap/>
            <w:vAlign w:val="center"/>
            <w:hideMark/>
          </w:tcPr>
          <w:p w14:paraId="0C0E54A1" w14:textId="77777777" w:rsidR="00A15534" w:rsidRPr="00A15534" w:rsidRDefault="00A15534" w:rsidP="002650BD">
            <w:pPr>
              <w:widowControl w:val="0"/>
              <w:spacing w:before="40" w:after="40" w:line="288" w:lineRule="auto"/>
              <w:jc w:val="center"/>
              <w:rPr>
                <w:rFonts w:ascii="Times New Roman" w:hAnsi="Times New Roman"/>
                <w:b/>
                <w:bCs/>
                <w:sz w:val="22"/>
                <w:szCs w:val="22"/>
                <w:lang w:val="vi-VN" w:eastAsia="vi-VN"/>
              </w:rPr>
            </w:pPr>
            <w:r w:rsidRPr="00A15534">
              <w:rPr>
                <w:rFonts w:ascii="Times New Roman" w:hAnsi="Times New Roman"/>
                <w:b/>
                <w:bCs/>
                <w:sz w:val="22"/>
                <w:szCs w:val="22"/>
                <w:lang w:val="vi-VN" w:eastAsia="vi-VN"/>
              </w:rPr>
              <w:t>Nội dung</w:t>
            </w:r>
          </w:p>
        </w:tc>
        <w:tc>
          <w:tcPr>
            <w:tcW w:w="3402" w:type="dxa"/>
            <w:gridSpan w:val="2"/>
            <w:noWrap/>
            <w:vAlign w:val="center"/>
            <w:hideMark/>
          </w:tcPr>
          <w:p w14:paraId="1CD15592" w14:textId="77777777" w:rsidR="00A15534" w:rsidRPr="00A15534" w:rsidRDefault="00A15534" w:rsidP="002650BD">
            <w:pPr>
              <w:widowControl w:val="0"/>
              <w:spacing w:before="40" w:after="40" w:line="288" w:lineRule="auto"/>
              <w:jc w:val="center"/>
              <w:rPr>
                <w:rFonts w:ascii="Times New Roman" w:hAnsi="Times New Roman"/>
                <w:b/>
                <w:bCs/>
                <w:sz w:val="22"/>
                <w:szCs w:val="22"/>
                <w:lang w:eastAsia="vi-VN"/>
              </w:rPr>
            </w:pPr>
            <w:r w:rsidRPr="00A15534">
              <w:rPr>
                <w:rFonts w:ascii="Times New Roman" w:hAnsi="Times New Roman"/>
                <w:b/>
                <w:bCs/>
                <w:sz w:val="22"/>
                <w:szCs w:val="22"/>
                <w:lang w:val="vi-VN" w:eastAsia="vi-VN"/>
              </w:rPr>
              <w:t>Giá trị</w:t>
            </w:r>
            <w:r w:rsidRPr="00A15534">
              <w:rPr>
                <w:rFonts w:ascii="Times New Roman" w:hAnsi="Times New Roman"/>
                <w:b/>
                <w:bCs/>
                <w:sz w:val="22"/>
                <w:szCs w:val="22"/>
                <w:lang w:eastAsia="vi-VN"/>
              </w:rPr>
              <w:t xml:space="preserve"> (đồng)</w:t>
            </w:r>
          </w:p>
        </w:tc>
        <w:tc>
          <w:tcPr>
            <w:tcW w:w="2864" w:type="dxa"/>
            <w:noWrap/>
            <w:vAlign w:val="center"/>
            <w:hideMark/>
          </w:tcPr>
          <w:p w14:paraId="25CC748B" w14:textId="77777777" w:rsidR="00A15534" w:rsidRPr="00A15534" w:rsidRDefault="00A15534" w:rsidP="002650BD">
            <w:pPr>
              <w:widowControl w:val="0"/>
              <w:spacing w:before="40" w:after="40" w:line="288" w:lineRule="auto"/>
              <w:jc w:val="center"/>
              <w:rPr>
                <w:rFonts w:ascii="Times New Roman" w:hAnsi="Times New Roman"/>
                <w:b/>
                <w:bCs/>
                <w:sz w:val="22"/>
                <w:szCs w:val="22"/>
                <w:lang w:eastAsia="vi-VN"/>
              </w:rPr>
            </w:pPr>
            <w:r w:rsidRPr="00A15534">
              <w:rPr>
                <w:rFonts w:ascii="Times New Roman" w:hAnsi="Times New Roman"/>
                <w:b/>
                <w:bCs/>
                <w:sz w:val="22"/>
                <w:szCs w:val="22"/>
                <w:lang w:eastAsia="vi-VN"/>
              </w:rPr>
              <w:t>Diễn giải</w:t>
            </w:r>
          </w:p>
        </w:tc>
      </w:tr>
      <w:tr w:rsidR="00A15534" w:rsidRPr="00A15534" w14:paraId="222DC53C" w14:textId="77777777" w:rsidTr="002650BD">
        <w:trPr>
          <w:trHeight w:val="283"/>
          <w:jc w:val="center"/>
        </w:trPr>
        <w:tc>
          <w:tcPr>
            <w:tcW w:w="625" w:type="dxa"/>
            <w:noWrap/>
            <w:vAlign w:val="center"/>
            <w:hideMark/>
          </w:tcPr>
          <w:p w14:paraId="1E07E4F0" w14:textId="77777777" w:rsidR="00A15534" w:rsidRPr="00A15534" w:rsidRDefault="00A15534" w:rsidP="002650BD">
            <w:pPr>
              <w:widowControl w:val="0"/>
              <w:spacing w:before="40" w:after="40" w:line="288" w:lineRule="auto"/>
              <w:jc w:val="center"/>
              <w:rPr>
                <w:rFonts w:ascii="Times New Roman" w:hAnsi="Times New Roman"/>
                <w:b/>
                <w:bCs/>
                <w:sz w:val="22"/>
                <w:szCs w:val="22"/>
                <w:lang w:val="vi-VN" w:eastAsia="vi-VN"/>
              </w:rPr>
            </w:pPr>
            <w:r w:rsidRPr="00A15534">
              <w:rPr>
                <w:rFonts w:ascii="Times New Roman" w:hAnsi="Times New Roman"/>
                <w:b/>
                <w:bCs/>
                <w:sz w:val="22"/>
                <w:szCs w:val="22"/>
                <w:lang w:val="vi-VN" w:eastAsia="vi-VN"/>
              </w:rPr>
              <w:t>1</w:t>
            </w:r>
          </w:p>
        </w:tc>
        <w:tc>
          <w:tcPr>
            <w:tcW w:w="2307" w:type="dxa"/>
            <w:noWrap/>
            <w:vAlign w:val="center"/>
            <w:hideMark/>
          </w:tcPr>
          <w:p w14:paraId="2FE6948B" w14:textId="77777777" w:rsidR="00A15534" w:rsidRPr="00A15534" w:rsidRDefault="00A15534" w:rsidP="002650BD">
            <w:pPr>
              <w:widowControl w:val="0"/>
              <w:spacing w:before="40" w:after="40" w:line="288" w:lineRule="auto"/>
              <w:rPr>
                <w:rFonts w:ascii="Times New Roman" w:hAnsi="Times New Roman"/>
                <w:b/>
                <w:bCs/>
                <w:sz w:val="22"/>
                <w:szCs w:val="22"/>
                <w:lang w:val="vi-VN" w:eastAsia="vi-VN"/>
              </w:rPr>
            </w:pPr>
            <w:r w:rsidRPr="00A15534">
              <w:rPr>
                <w:rFonts w:ascii="Times New Roman" w:hAnsi="Times New Roman"/>
                <w:b/>
                <w:bCs/>
                <w:sz w:val="22"/>
                <w:szCs w:val="22"/>
                <w:lang w:val="vi-VN" w:eastAsia="vi-VN"/>
              </w:rPr>
              <w:t xml:space="preserve">Doanh thu phát triển </w:t>
            </w:r>
          </w:p>
        </w:tc>
        <w:tc>
          <w:tcPr>
            <w:tcW w:w="1701" w:type="dxa"/>
            <w:tcBorders>
              <w:right w:val="nil"/>
            </w:tcBorders>
            <w:noWrap/>
            <w:vAlign w:val="center"/>
            <w:hideMark/>
          </w:tcPr>
          <w:p w14:paraId="3BDD6BAB" w14:textId="77777777" w:rsidR="00A15534" w:rsidRPr="00A15534" w:rsidRDefault="00A15534" w:rsidP="002650BD">
            <w:pPr>
              <w:widowControl w:val="0"/>
              <w:spacing w:before="40" w:after="40" w:line="288" w:lineRule="auto"/>
              <w:jc w:val="right"/>
              <w:rPr>
                <w:rFonts w:ascii="Times New Roman" w:hAnsi="Times New Roman"/>
                <w:b/>
                <w:bCs/>
                <w:sz w:val="22"/>
                <w:szCs w:val="22"/>
                <w:lang w:val="vi-VN" w:eastAsia="vi-VN"/>
              </w:rPr>
            </w:pPr>
          </w:p>
        </w:tc>
        <w:tc>
          <w:tcPr>
            <w:tcW w:w="1701" w:type="dxa"/>
            <w:tcBorders>
              <w:left w:val="nil"/>
            </w:tcBorders>
            <w:noWrap/>
            <w:vAlign w:val="center"/>
            <w:hideMark/>
          </w:tcPr>
          <w:p w14:paraId="38784A6D" w14:textId="77777777" w:rsidR="00A15534" w:rsidRPr="00A15534" w:rsidRDefault="00A15534" w:rsidP="002650BD">
            <w:pPr>
              <w:widowControl w:val="0"/>
              <w:spacing w:before="40" w:after="40" w:line="288" w:lineRule="auto"/>
              <w:jc w:val="right"/>
              <w:rPr>
                <w:rFonts w:ascii="Times New Roman" w:hAnsi="Times New Roman"/>
                <w:b/>
                <w:bCs/>
                <w:sz w:val="22"/>
                <w:szCs w:val="22"/>
                <w:lang w:val="vi-VN" w:eastAsia="vi-VN"/>
              </w:rPr>
            </w:pPr>
            <w:r w:rsidRPr="00A15534">
              <w:rPr>
                <w:rFonts w:ascii="Times New Roman" w:hAnsi="Times New Roman"/>
                <w:b/>
                <w:bCs/>
                <w:sz w:val="22"/>
                <w:szCs w:val="22"/>
              </w:rPr>
              <w:t>837.032.822.746</w:t>
            </w:r>
          </w:p>
        </w:tc>
        <w:tc>
          <w:tcPr>
            <w:tcW w:w="2864" w:type="dxa"/>
            <w:noWrap/>
            <w:vAlign w:val="center"/>
            <w:hideMark/>
          </w:tcPr>
          <w:p w14:paraId="79CC0020" w14:textId="77777777" w:rsidR="00A15534" w:rsidRPr="00A15534" w:rsidRDefault="00A15534" w:rsidP="002650BD">
            <w:pPr>
              <w:widowControl w:val="0"/>
              <w:spacing w:before="40" w:after="40" w:line="288" w:lineRule="auto"/>
              <w:jc w:val="center"/>
              <w:rPr>
                <w:rFonts w:ascii="Times New Roman" w:hAnsi="Times New Roman"/>
                <w:b/>
                <w:bCs/>
                <w:sz w:val="22"/>
                <w:szCs w:val="22"/>
                <w:lang w:eastAsia="vi-VN"/>
              </w:rPr>
            </w:pPr>
            <w:r w:rsidRPr="00A15534">
              <w:rPr>
                <w:rFonts w:ascii="Times New Roman" w:hAnsi="Times New Roman"/>
                <w:b/>
                <w:bCs/>
                <w:sz w:val="22"/>
                <w:szCs w:val="22"/>
                <w:lang w:val="vi-VN" w:eastAsia="vi-VN"/>
              </w:rPr>
              <w:t>DT</w:t>
            </w:r>
            <w:r w:rsidRPr="00A15534">
              <w:rPr>
                <w:rFonts w:ascii="Times New Roman" w:hAnsi="Times New Roman"/>
                <w:b/>
                <w:bCs/>
                <w:sz w:val="22"/>
                <w:szCs w:val="22"/>
                <w:lang w:eastAsia="vi-VN"/>
              </w:rPr>
              <w:t xml:space="preserve"> = </w:t>
            </w:r>
            <w:r w:rsidRPr="00A15534">
              <w:rPr>
                <w:rFonts w:ascii="Times New Roman" w:hAnsi="Times New Roman"/>
                <w:b/>
                <w:bCs/>
                <w:sz w:val="22"/>
                <w:szCs w:val="22"/>
              </w:rPr>
              <w:t>DT</w:t>
            </w:r>
            <w:r w:rsidRPr="00A15534">
              <w:rPr>
                <w:rFonts w:ascii="Times New Roman" w:hAnsi="Times New Roman"/>
                <w:b/>
                <w:bCs/>
                <w:sz w:val="22"/>
                <w:szCs w:val="22"/>
                <w:vertAlign w:val="subscript"/>
              </w:rPr>
              <w:t>tmdv</w:t>
            </w:r>
          </w:p>
        </w:tc>
      </w:tr>
      <w:tr w:rsidR="00A15534" w:rsidRPr="00A15534" w14:paraId="06506557" w14:textId="77777777" w:rsidTr="002650BD">
        <w:trPr>
          <w:trHeight w:val="283"/>
          <w:jc w:val="center"/>
        </w:trPr>
        <w:tc>
          <w:tcPr>
            <w:tcW w:w="625" w:type="dxa"/>
            <w:noWrap/>
            <w:vAlign w:val="center"/>
          </w:tcPr>
          <w:p w14:paraId="50F46124" w14:textId="77777777" w:rsidR="00A15534" w:rsidRPr="00A15534" w:rsidRDefault="00A15534" w:rsidP="002650BD">
            <w:pPr>
              <w:widowControl w:val="0"/>
              <w:spacing w:before="40" w:after="40" w:line="288" w:lineRule="auto"/>
              <w:jc w:val="center"/>
              <w:rPr>
                <w:rFonts w:ascii="Times New Roman" w:hAnsi="Times New Roman"/>
                <w:sz w:val="22"/>
                <w:szCs w:val="22"/>
                <w:lang w:eastAsia="vi-VN"/>
              </w:rPr>
            </w:pPr>
            <w:r w:rsidRPr="00A15534">
              <w:rPr>
                <w:rFonts w:ascii="Times New Roman" w:hAnsi="Times New Roman"/>
                <w:sz w:val="22"/>
                <w:szCs w:val="22"/>
                <w:lang w:eastAsia="vi-VN"/>
              </w:rPr>
              <w:t>1.1</w:t>
            </w:r>
          </w:p>
        </w:tc>
        <w:tc>
          <w:tcPr>
            <w:tcW w:w="2307" w:type="dxa"/>
            <w:noWrap/>
            <w:vAlign w:val="center"/>
          </w:tcPr>
          <w:p w14:paraId="4A3F93D2" w14:textId="77777777" w:rsidR="00A15534" w:rsidRPr="00A15534" w:rsidRDefault="00A15534" w:rsidP="002650BD">
            <w:pPr>
              <w:widowControl w:val="0"/>
              <w:spacing w:before="40" w:after="40" w:line="288" w:lineRule="auto"/>
              <w:rPr>
                <w:rFonts w:ascii="Times New Roman" w:hAnsi="Times New Roman"/>
                <w:sz w:val="22"/>
                <w:szCs w:val="22"/>
                <w:lang w:eastAsia="vi-VN"/>
              </w:rPr>
            </w:pPr>
            <w:r w:rsidRPr="00A15534">
              <w:rPr>
                <w:rFonts w:ascii="Times New Roman" w:hAnsi="Times New Roman"/>
                <w:sz w:val="22"/>
                <w:szCs w:val="22"/>
                <w:lang w:eastAsia="vi-VN"/>
              </w:rPr>
              <w:t>Doanh thu từ cho thuê mặt bằng thương mại dịch vụ</w:t>
            </w:r>
          </w:p>
        </w:tc>
        <w:tc>
          <w:tcPr>
            <w:tcW w:w="1701" w:type="dxa"/>
            <w:tcBorders>
              <w:right w:val="nil"/>
            </w:tcBorders>
            <w:noWrap/>
            <w:vAlign w:val="center"/>
          </w:tcPr>
          <w:p w14:paraId="0416AECB" w14:textId="77777777" w:rsidR="00A15534" w:rsidRPr="00A15534" w:rsidRDefault="00A15534" w:rsidP="002650BD">
            <w:pPr>
              <w:widowControl w:val="0"/>
              <w:spacing w:before="40" w:after="40" w:line="288" w:lineRule="auto"/>
              <w:jc w:val="right"/>
              <w:rPr>
                <w:rFonts w:ascii="Times New Roman" w:hAnsi="Times New Roman"/>
                <w:b/>
                <w:bCs/>
                <w:sz w:val="22"/>
                <w:szCs w:val="22"/>
                <w:lang w:val="vi-VN" w:eastAsia="vi-VN"/>
              </w:rPr>
            </w:pPr>
          </w:p>
        </w:tc>
        <w:tc>
          <w:tcPr>
            <w:tcW w:w="1701" w:type="dxa"/>
            <w:tcBorders>
              <w:left w:val="nil"/>
            </w:tcBorders>
            <w:noWrap/>
            <w:vAlign w:val="center"/>
          </w:tcPr>
          <w:p w14:paraId="753C4A81" w14:textId="77777777" w:rsidR="00A15534" w:rsidRPr="00A15534" w:rsidRDefault="00A15534" w:rsidP="002650BD">
            <w:pPr>
              <w:widowControl w:val="0"/>
              <w:spacing w:before="40" w:after="40" w:line="288" w:lineRule="auto"/>
              <w:jc w:val="right"/>
              <w:rPr>
                <w:rFonts w:ascii="Times New Roman" w:hAnsi="Times New Roman"/>
                <w:b/>
                <w:bCs/>
                <w:sz w:val="22"/>
                <w:szCs w:val="22"/>
              </w:rPr>
            </w:pPr>
            <w:r w:rsidRPr="00A15534">
              <w:rPr>
                <w:rFonts w:ascii="Times New Roman" w:hAnsi="Times New Roman"/>
                <w:sz w:val="22"/>
                <w:szCs w:val="22"/>
              </w:rPr>
              <w:t>837.032.822.746</w:t>
            </w:r>
          </w:p>
        </w:tc>
        <w:tc>
          <w:tcPr>
            <w:tcW w:w="2864" w:type="dxa"/>
            <w:noWrap/>
            <w:vAlign w:val="center"/>
          </w:tcPr>
          <w:p w14:paraId="25032FE0" w14:textId="77777777" w:rsidR="00A15534" w:rsidRPr="00A15534" w:rsidRDefault="00A15534" w:rsidP="002650BD">
            <w:pPr>
              <w:widowControl w:val="0"/>
              <w:spacing w:before="40" w:after="40" w:line="288" w:lineRule="auto"/>
              <w:jc w:val="center"/>
              <w:rPr>
                <w:rFonts w:ascii="Times New Roman" w:hAnsi="Times New Roman"/>
                <w:b/>
                <w:bCs/>
                <w:sz w:val="22"/>
                <w:szCs w:val="22"/>
                <w:lang w:val="vi-VN" w:eastAsia="vi-VN"/>
              </w:rPr>
            </w:pPr>
            <w:r w:rsidRPr="00A15534">
              <w:rPr>
                <w:rFonts w:ascii="Times New Roman" w:hAnsi="Times New Roman"/>
                <w:sz w:val="22"/>
                <w:szCs w:val="22"/>
              </w:rPr>
              <w:t>DT</w:t>
            </w:r>
            <w:r w:rsidRPr="00A15534">
              <w:rPr>
                <w:rFonts w:ascii="Times New Roman" w:hAnsi="Times New Roman"/>
                <w:sz w:val="22"/>
                <w:szCs w:val="22"/>
                <w:vertAlign w:val="subscript"/>
              </w:rPr>
              <w:t>tmdv</w:t>
            </w:r>
          </w:p>
        </w:tc>
      </w:tr>
      <w:tr w:rsidR="00A15534" w:rsidRPr="00A15534" w14:paraId="77E5D855" w14:textId="77777777" w:rsidTr="002650BD">
        <w:trPr>
          <w:trHeight w:val="283"/>
          <w:jc w:val="center"/>
        </w:trPr>
        <w:tc>
          <w:tcPr>
            <w:tcW w:w="625" w:type="dxa"/>
            <w:noWrap/>
            <w:vAlign w:val="center"/>
            <w:hideMark/>
          </w:tcPr>
          <w:p w14:paraId="554C8096" w14:textId="77777777" w:rsidR="00A15534" w:rsidRPr="00A15534" w:rsidRDefault="00A15534" w:rsidP="002650BD">
            <w:pPr>
              <w:widowControl w:val="0"/>
              <w:spacing w:before="40" w:after="40" w:line="288" w:lineRule="auto"/>
              <w:jc w:val="center"/>
              <w:rPr>
                <w:rFonts w:ascii="Times New Roman" w:hAnsi="Times New Roman"/>
                <w:b/>
                <w:bCs/>
                <w:sz w:val="22"/>
                <w:szCs w:val="22"/>
                <w:lang w:val="vi-VN" w:eastAsia="vi-VN"/>
              </w:rPr>
            </w:pPr>
            <w:r w:rsidRPr="00A15534">
              <w:rPr>
                <w:rFonts w:ascii="Times New Roman" w:hAnsi="Times New Roman"/>
                <w:b/>
                <w:bCs/>
                <w:sz w:val="22"/>
                <w:szCs w:val="22"/>
                <w:lang w:val="vi-VN" w:eastAsia="vi-VN"/>
              </w:rPr>
              <w:t>2</w:t>
            </w:r>
          </w:p>
        </w:tc>
        <w:tc>
          <w:tcPr>
            <w:tcW w:w="2307" w:type="dxa"/>
            <w:noWrap/>
            <w:vAlign w:val="center"/>
            <w:hideMark/>
          </w:tcPr>
          <w:p w14:paraId="72EDED5B" w14:textId="77777777" w:rsidR="00A15534" w:rsidRPr="00A15534" w:rsidRDefault="00A15534" w:rsidP="002650BD">
            <w:pPr>
              <w:widowControl w:val="0"/>
              <w:spacing w:before="40" w:after="40" w:line="288" w:lineRule="auto"/>
              <w:rPr>
                <w:rFonts w:ascii="Times New Roman" w:hAnsi="Times New Roman"/>
                <w:b/>
                <w:bCs/>
                <w:sz w:val="22"/>
                <w:szCs w:val="22"/>
                <w:lang w:val="vi-VN" w:eastAsia="vi-VN"/>
              </w:rPr>
            </w:pPr>
            <w:r w:rsidRPr="00A15534">
              <w:rPr>
                <w:rFonts w:ascii="Times New Roman" w:hAnsi="Times New Roman"/>
                <w:b/>
                <w:bCs/>
                <w:sz w:val="22"/>
                <w:szCs w:val="22"/>
                <w:lang w:val="vi-VN" w:eastAsia="vi-VN"/>
              </w:rPr>
              <w:t>Chi phí phát triển</w:t>
            </w:r>
          </w:p>
        </w:tc>
        <w:tc>
          <w:tcPr>
            <w:tcW w:w="1701" w:type="dxa"/>
            <w:tcBorders>
              <w:right w:val="nil"/>
            </w:tcBorders>
            <w:noWrap/>
            <w:vAlign w:val="center"/>
            <w:hideMark/>
          </w:tcPr>
          <w:p w14:paraId="2CB7A75B" w14:textId="77777777" w:rsidR="00A15534" w:rsidRPr="00A15534" w:rsidRDefault="00A15534" w:rsidP="002650BD">
            <w:pPr>
              <w:widowControl w:val="0"/>
              <w:spacing w:before="40" w:after="40" w:line="288" w:lineRule="auto"/>
              <w:jc w:val="right"/>
              <w:rPr>
                <w:rFonts w:ascii="Times New Roman" w:hAnsi="Times New Roman"/>
                <w:b/>
                <w:bCs/>
                <w:sz w:val="22"/>
                <w:szCs w:val="22"/>
                <w:lang w:val="vi-VN" w:eastAsia="vi-VN"/>
              </w:rPr>
            </w:pPr>
            <w:r w:rsidRPr="00A15534">
              <w:rPr>
                <w:rFonts w:ascii="Times New Roman" w:hAnsi="Times New Roman"/>
                <w:b/>
                <w:bCs/>
                <w:sz w:val="22"/>
                <w:szCs w:val="22"/>
              </w:rPr>
              <w:t>750.516.681.282</w:t>
            </w:r>
          </w:p>
        </w:tc>
        <w:tc>
          <w:tcPr>
            <w:tcW w:w="1701" w:type="dxa"/>
            <w:tcBorders>
              <w:left w:val="nil"/>
            </w:tcBorders>
            <w:noWrap/>
            <w:vAlign w:val="center"/>
            <w:hideMark/>
          </w:tcPr>
          <w:p w14:paraId="1C9C2C19" w14:textId="77777777" w:rsidR="00A15534" w:rsidRPr="00A15534" w:rsidRDefault="00A15534" w:rsidP="002650BD">
            <w:pPr>
              <w:widowControl w:val="0"/>
              <w:spacing w:before="40" w:after="40" w:line="288" w:lineRule="auto"/>
              <w:jc w:val="right"/>
              <w:rPr>
                <w:rFonts w:ascii="Times New Roman" w:hAnsi="Times New Roman"/>
                <w:b/>
                <w:bCs/>
                <w:sz w:val="22"/>
                <w:szCs w:val="22"/>
                <w:lang w:val="vi-VN" w:eastAsia="vi-VN"/>
              </w:rPr>
            </w:pPr>
            <w:r w:rsidRPr="00A15534">
              <w:rPr>
                <w:rFonts w:ascii="Times New Roman" w:hAnsi="Times New Roman"/>
                <w:b/>
                <w:bCs/>
                <w:sz w:val="22"/>
                <w:szCs w:val="22"/>
              </w:rPr>
              <w:t>+ 20% x Vn</w:t>
            </w:r>
          </w:p>
        </w:tc>
        <w:tc>
          <w:tcPr>
            <w:tcW w:w="2864" w:type="dxa"/>
            <w:noWrap/>
            <w:vAlign w:val="center"/>
            <w:hideMark/>
          </w:tcPr>
          <w:p w14:paraId="2E546CFC" w14:textId="77777777" w:rsidR="00A15534" w:rsidRPr="00A15534" w:rsidRDefault="00A15534" w:rsidP="002650BD">
            <w:pPr>
              <w:widowControl w:val="0"/>
              <w:spacing w:before="40" w:after="40" w:line="288" w:lineRule="auto"/>
              <w:jc w:val="center"/>
              <w:rPr>
                <w:rFonts w:ascii="Times New Roman" w:hAnsi="Times New Roman"/>
                <w:b/>
                <w:bCs/>
                <w:sz w:val="22"/>
                <w:szCs w:val="22"/>
                <w:lang w:eastAsia="vi-VN"/>
              </w:rPr>
            </w:pPr>
            <w:r w:rsidRPr="00A15534">
              <w:rPr>
                <w:rFonts w:ascii="Times New Roman" w:hAnsi="Times New Roman"/>
                <w:b/>
                <w:bCs/>
                <w:sz w:val="22"/>
                <w:szCs w:val="22"/>
                <w:lang w:val="vi-VN" w:eastAsia="vi-VN"/>
              </w:rPr>
              <w:t>CP = CP</w:t>
            </w:r>
            <w:r w:rsidRPr="00A15534">
              <w:rPr>
                <w:rFonts w:ascii="Times New Roman" w:hAnsi="Times New Roman"/>
                <w:b/>
                <w:bCs/>
                <w:sz w:val="22"/>
                <w:szCs w:val="22"/>
                <w:vertAlign w:val="subscript"/>
                <w:lang w:val="vi-VN" w:eastAsia="vi-VN"/>
              </w:rPr>
              <w:t>xd</w:t>
            </w:r>
            <w:r w:rsidRPr="00A15534">
              <w:rPr>
                <w:rFonts w:ascii="Times New Roman" w:hAnsi="Times New Roman"/>
                <w:b/>
                <w:bCs/>
                <w:sz w:val="22"/>
                <w:szCs w:val="22"/>
                <w:lang w:val="vi-VN" w:eastAsia="vi-VN"/>
              </w:rPr>
              <w:t xml:space="preserve"> + CP</w:t>
            </w:r>
            <w:r w:rsidRPr="00A15534">
              <w:rPr>
                <w:rFonts w:ascii="Times New Roman" w:hAnsi="Times New Roman"/>
                <w:b/>
                <w:bCs/>
                <w:sz w:val="22"/>
                <w:szCs w:val="22"/>
                <w:vertAlign w:val="subscript"/>
                <w:lang w:val="vi-VN" w:eastAsia="vi-VN"/>
              </w:rPr>
              <w:t>kd</w:t>
            </w:r>
            <w:r w:rsidRPr="00A15534">
              <w:rPr>
                <w:rFonts w:ascii="Times New Roman" w:hAnsi="Times New Roman"/>
                <w:b/>
                <w:bCs/>
                <w:sz w:val="22"/>
                <w:szCs w:val="22"/>
                <w:lang w:val="vi-VN" w:eastAsia="vi-VN"/>
              </w:rPr>
              <w:t xml:space="preserve"> + LN</w:t>
            </w:r>
            <w:r w:rsidRPr="00A15534">
              <w:rPr>
                <w:rFonts w:ascii="Times New Roman" w:hAnsi="Times New Roman"/>
                <w:b/>
                <w:bCs/>
                <w:sz w:val="22"/>
                <w:szCs w:val="22"/>
                <w:vertAlign w:val="subscript"/>
                <w:lang w:eastAsia="vi-VN"/>
              </w:rPr>
              <w:t>NĐT</w:t>
            </w:r>
          </w:p>
        </w:tc>
      </w:tr>
      <w:tr w:rsidR="00A15534" w:rsidRPr="00A15534" w14:paraId="3B3230C0" w14:textId="77777777" w:rsidTr="002650BD">
        <w:trPr>
          <w:trHeight w:val="283"/>
          <w:jc w:val="center"/>
        </w:trPr>
        <w:tc>
          <w:tcPr>
            <w:tcW w:w="625" w:type="dxa"/>
            <w:noWrap/>
            <w:vAlign w:val="center"/>
            <w:hideMark/>
          </w:tcPr>
          <w:p w14:paraId="47A93E72" w14:textId="77777777" w:rsidR="00A15534" w:rsidRPr="00A15534" w:rsidRDefault="00A15534" w:rsidP="002650BD">
            <w:pPr>
              <w:widowControl w:val="0"/>
              <w:spacing w:before="40" w:after="40" w:line="288" w:lineRule="auto"/>
              <w:jc w:val="center"/>
              <w:rPr>
                <w:rFonts w:ascii="Times New Roman" w:hAnsi="Times New Roman"/>
                <w:sz w:val="22"/>
                <w:szCs w:val="22"/>
                <w:lang w:val="vi-VN" w:eastAsia="vi-VN"/>
              </w:rPr>
            </w:pPr>
            <w:r w:rsidRPr="00A15534">
              <w:rPr>
                <w:rFonts w:ascii="Times New Roman" w:hAnsi="Times New Roman"/>
                <w:sz w:val="22"/>
                <w:szCs w:val="22"/>
                <w:lang w:eastAsia="vi-VN"/>
              </w:rPr>
              <w:t>2.1</w:t>
            </w:r>
          </w:p>
        </w:tc>
        <w:tc>
          <w:tcPr>
            <w:tcW w:w="2307" w:type="dxa"/>
            <w:noWrap/>
            <w:vAlign w:val="center"/>
            <w:hideMark/>
          </w:tcPr>
          <w:p w14:paraId="42CD8823" w14:textId="77777777" w:rsidR="00A15534" w:rsidRPr="00A15534" w:rsidRDefault="00A15534" w:rsidP="002650BD">
            <w:pPr>
              <w:widowControl w:val="0"/>
              <w:spacing w:before="40" w:after="40" w:line="288" w:lineRule="auto"/>
              <w:rPr>
                <w:rFonts w:ascii="Times New Roman" w:hAnsi="Times New Roman"/>
                <w:sz w:val="22"/>
                <w:szCs w:val="22"/>
                <w:lang w:val="vi-VN" w:eastAsia="vi-VN"/>
              </w:rPr>
            </w:pPr>
            <w:r w:rsidRPr="00A15534">
              <w:rPr>
                <w:rFonts w:ascii="Times New Roman" w:hAnsi="Times New Roman"/>
                <w:sz w:val="22"/>
                <w:szCs w:val="22"/>
                <w:lang w:val="vi-VN" w:eastAsia="vi-VN"/>
              </w:rPr>
              <w:t xml:space="preserve">Chi phí đầu tư xây dựng </w:t>
            </w:r>
          </w:p>
        </w:tc>
        <w:tc>
          <w:tcPr>
            <w:tcW w:w="1701" w:type="dxa"/>
            <w:tcBorders>
              <w:right w:val="nil"/>
            </w:tcBorders>
            <w:noWrap/>
            <w:vAlign w:val="center"/>
            <w:hideMark/>
          </w:tcPr>
          <w:p w14:paraId="61EC6FB1" w14:textId="77777777" w:rsidR="00A15534" w:rsidRPr="00A15534" w:rsidRDefault="00A15534" w:rsidP="002650BD">
            <w:pPr>
              <w:widowControl w:val="0"/>
              <w:spacing w:before="40" w:after="40" w:line="288" w:lineRule="auto"/>
              <w:jc w:val="right"/>
              <w:rPr>
                <w:rFonts w:ascii="Times New Roman" w:hAnsi="Times New Roman"/>
                <w:sz w:val="22"/>
                <w:szCs w:val="22"/>
                <w:lang w:val="vi-VN" w:eastAsia="vi-VN"/>
              </w:rPr>
            </w:pPr>
          </w:p>
        </w:tc>
        <w:tc>
          <w:tcPr>
            <w:tcW w:w="1701" w:type="dxa"/>
            <w:tcBorders>
              <w:left w:val="nil"/>
            </w:tcBorders>
            <w:noWrap/>
            <w:vAlign w:val="center"/>
            <w:hideMark/>
          </w:tcPr>
          <w:p w14:paraId="4685D65B" w14:textId="77777777" w:rsidR="00A15534" w:rsidRPr="00A15534" w:rsidRDefault="00A15534" w:rsidP="002650BD">
            <w:pPr>
              <w:widowControl w:val="0"/>
              <w:spacing w:before="40" w:after="40" w:line="288" w:lineRule="auto"/>
              <w:jc w:val="right"/>
              <w:rPr>
                <w:rFonts w:ascii="Times New Roman" w:hAnsi="Times New Roman"/>
                <w:sz w:val="22"/>
                <w:szCs w:val="22"/>
                <w:lang w:val="vi-VN" w:eastAsia="vi-VN"/>
              </w:rPr>
            </w:pPr>
            <w:r w:rsidRPr="00A15534">
              <w:rPr>
                <w:rFonts w:ascii="Times New Roman" w:hAnsi="Times New Roman"/>
                <w:sz w:val="22"/>
                <w:szCs w:val="22"/>
              </w:rPr>
              <w:t>617.060.239.508</w:t>
            </w:r>
          </w:p>
        </w:tc>
        <w:tc>
          <w:tcPr>
            <w:tcW w:w="2864" w:type="dxa"/>
            <w:noWrap/>
            <w:vAlign w:val="center"/>
            <w:hideMark/>
          </w:tcPr>
          <w:p w14:paraId="177D40F8" w14:textId="77777777" w:rsidR="00A15534" w:rsidRPr="00A15534" w:rsidRDefault="00A15534" w:rsidP="002650BD">
            <w:pPr>
              <w:widowControl w:val="0"/>
              <w:spacing w:before="40" w:after="40" w:line="288" w:lineRule="auto"/>
              <w:jc w:val="center"/>
              <w:rPr>
                <w:rFonts w:ascii="Times New Roman" w:hAnsi="Times New Roman"/>
                <w:sz w:val="22"/>
                <w:szCs w:val="22"/>
                <w:lang w:val="vi-VN" w:eastAsia="vi-VN"/>
              </w:rPr>
            </w:pPr>
            <w:r w:rsidRPr="00A15534">
              <w:rPr>
                <w:rFonts w:ascii="Times New Roman" w:hAnsi="Times New Roman"/>
                <w:sz w:val="22"/>
                <w:szCs w:val="22"/>
                <w:lang w:val="vi-VN" w:eastAsia="vi-VN"/>
              </w:rPr>
              <w:t>CPxd</w:t>
            </w:r>
          </w:p>
        </w:tc>
      </w:tr>
      <w:tr w:rsidR="00A15534" w:rsidRPr="00A15534" w14:paraId="77809A36" w14:textId="77777777" w:rsidTr="002650BD">
        <w:trPr>
          <w:trHeight w:val="283"/>
          <w:jc w:val="center"/>
        </w:trPr>
        <w:tc>
          <w:tcPr>
            <w:tcW w:w="625" w:type="dxa"/>
            <w:noWrap/>
            <w:vAlign w:val="center"/>
            <w:hideMark/>
          </w:tcPr>
          <w:p w14:paraId="0F851A9B" w14:textId="77777777" w:rsidR="00A15534" w:rsidRPr="00A15534" w:rsidRDefault="00A15534" w:rsidP="002650BD">
            <w:pPr>
              <w:widowControl w:val="0"/>
              <w:spacing w:before="40" w:after="40" w:line="288" w:lineRule="auto"/>
              <w:jc w:val="center"/>
              <w:rPr>
                <w:rFonts w:ascii="Times New Roman" w:hAnsi="Times New Roman"/>
                <w:sz w:val="22"/>
                <w:szCs w:val="22"/>
                <w:lang w:eastAsia="vi-VN"/>
              </w:rPr>
            </w:pPr>
            <w:r w:rsidRPr="00A15534">
              <w:rPr>
                <w:rFonts w:ascii="Times New Roman" w:hAnsi="Times New Roman"/>
                <w:sz w:val="22"/>
                <w:szCs w:val="22"/>
                <w:lang w:eastAsia="vi-VN"/>
              </w:rPr>
              <w:t>2.2</w:t>
            </w:r>
          </w:p>
        </w:tc>
        <w:tc>
          <w:tcPr>
            <w:tcW w:w="2307" w:type="dxa"/>
            <w:noWrap/>
            <w:vAlign w:val="center"/>
            <w:hideMark/>
          </w:tcPr>
          <w:p w14:paraId="005A7285" w14:textId="77777777" w:rsidR="00A15534" w:rsidRPr="00A15534" w:rsidRDefault="00A15534" w:rsidP="002650BD">
            <w:pPr>
              <w:widowControl w:val="0"/>
              <w:spacing w:before="40" w:after="40" w:line="288" w:lineRule="auto"/>
              <w:rPr>
                <w:rFonts w:ascii="Times New Roman" w:hAnsi="Times New Roman"/>
                <w:sz w:val="22"/>
                <w:szCs w:val="22"/>
                <w:lang w:eastAsia="vi-VN"/>
              </w:rPr>
            </w:pPr>
            <w:r w:rsidRPr="00A15534">
              <w:rPr>
                <w:rFonts w:ascii="Times New Roman" w:hAnsi="Times New Roman"/>
                <w:sz w:val="22"/>
                <w:szCs w:val="22"/>
                <w:lang w:eastAsia="vi-VN"/>
              </w:rPr>
              <w:t>Chi phí kinh doanh bao gồm: chi phí tiếp thị, quảng cáo, bán hàng</w:t>
            </w:r>
          </w:p>
        </w:tc>
        <w:tc>
          <w:tcPr>
            <w:tcW w:w="1701" w:type="dxa"/>
            <w:tcBorders>
              <w:right w:val="nil"/>
            </w:tcBorders>
            <w:noWrap/>
            <w:vAlign w:val="center"/>
            <w:hideMark/>
          </w:tcPr>
          <w:p w14:paraId="28E8135D" w14:textId="77777777" w:rsidR="00A15534" w:rsidRPr="00A15534" w:rsidRDefault="00A15534" w:rsidP="002650BD">
            <w:pPr>
              <w:widowControl w:val="0"/>
              <w:spacing w:before="40" w:after="40" w:line="288" w:lineRule="auto"/>
              <w:jc w:val="right"/>
              <w:rPr>
                <w:rFonts w:ascii="Times New Roman" w:hAnsi="Times New Roman"/>
                <w:sz w:val="22"/>
                <w:szCs w:val="22"/>
                <w:lang w:val="vi-VN" w:eastAsia="vi-VN"/>
              </w:rPr>
            </w:pPr>
          </w:p>
        </w:tc>
        <w:tc>
          <w:tcPr>
            <w:tcW w:w="1701" w:type="dxa"/>
            <w:tcBorders>
              <w:left w:val="nil"/>
            </w:tcBorders>
            <w:noWrap/>
            <w:vAlign w:val="center"/>
            <w:hideMark/>
          </w:tcPr>
          <w:p w14:paraId="6A3B8F5B" w14:textId="77777777" w:rsidR="00A15534" w:rsidRPr="00A15534" w:rsidRDefault="00A15534" w:rsidP="002650BD">
            <w:pPr>
              <w:widowControl w:val="0"/>
              <w:spacing w:before="40" w:after="40" w:line="288" w:lineRule="auto"/>
              <w:jc w:val="right"/>
              <w:rPr>
                <w:rFonts w:ascii="Times New Roman" w:hAnsi="Times New Roman"/>
                <w:sz w:val="22"/>
                <w:szCs w:val="22"/>
                <w:lang w:val="vi-VN" w:eastAsia="vi-VN"/>
              </w:rPr>
            </w:pPr>
            <w:r w:rsidRPr="00A15534">
              <w:rPr>
                <w:rFonts w:ascii="Times New Roman" w:hAnsi="Times New Roman"/>
                <w:sz w:val="22"/>
                <w:szCs w:val="22"/>
              </w:rPr>
              <w:t>8.370.328.227</w:t>
            </w:r>
          </w:p>
        </w:tc>
        <w:tc>
          <w:tcPr>
            <w:tcW w:w="2864" w:type="dxa"/>
            <w:noWrap/>
            <w:vAlign w:val="center"/>
            <w:hideMark/>
          </w:tcPr>
          <w:p w14:paraId="09F7839B" w14:textId="77777777" w:rsidR="00A15534" w:rsidRPr="00A15534" w:rsidRDefault="00A15534" w:rsidP="002650BD">
            <w:pPr>
              <w:widowControl w:val="0"/>
              <w:spacing w:before="40" w:after="40" w:line="288" w:lineRule="auto"/>
              <w:jc w:val="center"/>
              <w:rPr>
                <w:rFonts w:ascii="Times New Roman" w:hAnsi="Times New Roman"/>
                <w:sz w:val="22"/>
                <w:szCs w:val="22"/>
                <w:lang w:val="vi-VN" w:eastAsia="vi-VN"/>
              </w:rPr>
            </w:pPr>
            <w:r w:rsidRPr="00A15534">
              <w:rPr>
                <w:rFonts w:ascii="Times New Roman" w:hAnsi="Times New Roman"/>
                <w:sz w:val="22"/>
                <w:szCs w:val="22"/>
                <w:lang w:val="vi-VN" w:eastAsia="vi-VN"/>
              </w:rPr>
              <w:t>CP</w:t>
            </w:r>
            <w:r w:rsidRPr="00A15534">
              <w:rPr>
                <w:rFonts w:ascii="Times New Roman" w:hAnsi="Times New Roman"/>
                <w:sz w:val="22"/>
                <w:szCs w:val="22"/>
                <w:lang w:eastAsia="vi-VN"/>
              </w:rPr>
              <w:t>kd</w:t>
            </w:r>
            <w:r w:rsidRPr="00A15534">
              <w:rPr>
                <w:rFonts w:ascii="Times New Roman" w:hAnsi="Times New Roman"/>
                <w:sz w:val="22"/>
                <w:szCs w:val="22"/>
                <w:lang w:val="vi-VN" w:eastAsia="vi-VN"/>
              </w:rPr>
              <w:t xml:space="preserve"> = </w:t>
            </w:r>
            <w:r w:rsidRPr="00A15534">
              <w:rPr>
                <w:rFonts w:ascii="Times New Roman" w:hAnsi="Times New Roman"/>
                <w:sz w:val="22"/>
                <w:szCs w:val="22"/>
                <w:lang w:eastAsia="vi-VN"/>
              </w:rPr>
              <w:t>1</w:t>
            </w:r>
            <w:r w:rsidRPr="00A15534">
              <w:rPr>
                <w:rFonts w:ascii="Times New Roman" w:hAnsi="Times New Roman"/>
                <w:sz w:val="22"/>
                <w:szCs w:val="22"/>
                <w:lang w:val="vi-VN" w:eastAsia="vi-VN"/>
              </w:rPr>
              <w:t>% x DT</w:t>
            </w:r>
          </w:p>
        </w:tc>
      </w:tr>
      <w:tr w:rsidR="00A15534" w:rsidRPr="00A15534" w14:paraId="6CDEFC0C" w14:textId="77777777" w:rsidTr="002650BD">
        <w:trPr>
          <w:trHeight w:val="283"/>
          <w:jc w:val="center"/>
        </w:trPr>
        <w:tc>
          <w:tcPr>
            <w:tcW w:w="625" w:type="dxa"/>
            <w:noWrap/>
            <w:vAlign w:val="center"/>
            <w:hideMark/>
          </w:tcPr>
          <w:p w14:paraId="1BA8FFB5" w14:textId="77777777" w:rsidR="00A15534" w:rsidRPr="00A15534" w:rsidRDefault="00A15534" w:rsidP="002650BD">
            <w:pPr>
              <w:widowControl w:val="0"/>
              <w:spacing w:before="40" w:after="40" w:line="288" w:lineRule="auto"/>
              <w:jc w:val="center"/>
              <w:rPr>
                <w:rFonts w:ascii="Times New Roman" w:hAnsi="Times New Roman"/>
                <w:sz w:val="22"/>
                <w:szCs w:val="22"/>
                <w:lang w:eastAsia="vi-VN"/>
              </w:rPr>
            </w:pPr>
            <w:r w:rsidRPr="00A15534">
              <w:rPr>
                <w:rFonts w:ascii="Times New Roman" w:hAnsi="Times New Roman"/>
                <w:sz w:val="22"/>
                <w:szCs w:val="22"/>
                <w:lang w:eastAsia="vi-VN"/>
              </w:rPr>
              <w:t>2.3</w:t>
            </w:r>
          </w:p>
        </w:tc>
        <w:tc>
          <w:tcPr>
            <w:tcW w:w="2307" w:type="dxa"/>
            <w:noWrap/>
            <w:vAlign w:val="center"/>
            <w:hideMark/>
          </w:tcPr>
          <w:p w14:paraId="3D66806C" w14:textId="77777777" w:rsidR="00A15534" w:rsidRPr="00A15534" w:rsidRDefault="00A15534" w:rsidP="002650BD">
            <w:pPr>
              <w:widowControl w:val="0"/>
              <w:spacing w:before="40" w:after="40" w:line="288" w:lineRule="auto"/>
              <w:rPr>
                <w:rFonts w:ascii="Times New Roman" w:hAnsi="Times New Roman"/>
                <w:sz w:val="22"/>
                <w:szCs w:val="22"/>
                <w:lang w:eastAsia="vi-VN"/>
              </w:rPr>
            </w:pPr>
            <w:r w:rsidRPr="00A15534">
              <w:rPr>
                <w:rFonts w:ascii="Times New Roman" w:hAnsi="Times New Roman"/>
                <w:sz w:val="22"/>
                <w:szCs w:val="22"/>
                <w:lang w:val="vi-VN" w:eastAsia="vi-VN"/>
              </w:rPr>
              <w:t>Chi phí lãi vay, lợi nhuận nhà đầu tư</w:t>
            </w:r>
            <w:r w:rsidRPr="00A15534">
              <w:rPr>
                <w:rFonts w:ascii="Times New Roman" w:hAnsi="Times New Roman"/>
                <w:sz w:val="22"/>
                <w:szCs w:val="22"/>
                <w:lang w:eastAsia="vi-VN"/>
              </w:rPr>
              <w:t xml:space="preserve"> có tính đến chi phí vốn chủ sở hữu, rủi ro trong kinh doanh</w:t>
            </w:r>
          </w:p>
        </w:tc>
        <w:tc>
          <w:tcPr>
            <w:tcW w:w="1701" w:type="dxa"/>
            <w:tcBorders>
              <w:right w:val="nil"/>
            </w:tcBorders>
            <w:noWrap/>
            <w:vAlign w:val="center"/>
            <w:hideMark/>
          </w:tcPr>
          <w:p w14:paraId="20597585" w14:textId="77777777" w:rsidR="00A15534" w:rsidRPr="00A15534" w:rsidRDefault="00A15534" w:rsidP="002650BD">
            <w:pPr>
              <w:widowControl w:val="0"/>
              <w:spacing w:before="40" w:after="40" w:line="288" w:lineRule="auto"/>
              <w:jc w:val="right"/>
              <w:rPr>
                <w:rFonts w:ascii="Times New Roman" w:hAnsi="Times New Roman"/>
                <w:sz w:val="22"/>
                <w:szCs w:val="22"/>
                <w:lang w:val="vi-VN" w:eastAsia="vi-VN"/>
              </w:rPr>
            </w:pPr>
            <w:r w:rsidRPr="00A15534">
              <w:rPr>
                <w:rFonts w:ascii="Times New Roman" w:hAnsi="Times New Roman"/>
                <w:sz w:val="22"/>
                <w:szCs w:val="22"/>
              </w:rPr>
              <w:t>125.086.113.547</w:t>
            </w:r>
          </w:p>
        </w:tc>
        <w:tc>
          <w:tcPr>
            <w:tcW w:w="1701" w:type="dxa"/>
            <w:tcBorders>
              <w:left w:val="nil"/>
            </w:tcBorders>
            <w:noWrap/>
            <w:vAlign w:val="center"/>
            <w:hideMark/>
          </w:tcPr>
          <w:p w14:paraId="22FE3155" w14:textId="77777777" w:rsidR="00A15534" w:rsidRPr="00A15534" w:rsidRDefault="00A15534" w:rsidP="002650BD">
            <w:pPr>
              <w:widowControl w:val="0"/>
              <w:spacing w:before="40" w:after="40" w:line="288" w:lineRule="auto"/>
              <w:jc w:val="right"/>
              <w:rPr>
                <w:rFonts w:ascii="Times New Roman" w:hAnsi="Times New Roman"/>
                <w:sz w:val="22"/>
                <w:szCs w:val="22"/>
                <w:lang w:val="vi-VN" w:eastAsia="vi-VN"/>
              </w:rPr>
            </w:pPr>
            <w:r w:rsidRPr="00A15534">
              <w:rPr>
                <w:rFonts w:ascii="Times New Roman" w:hAnsi="Times New Roman"/>
                <w:sz w:val="22"/>
                <w:szCs w:val="22"/>
              </w:rPr>
              <w:t>+ 20% x Vn</w:t>
            </w:r>
          </w:p>
        </w:tc>
        <w:tc>
          <w:tcPr>
            <w:tcW w:w="2864" w:type="dxa"/>
            <w:noWrap/>
            <w:vAlign w:val="center"/>
            <w:hideMark/>
          </w:tcPr>
          <w:p w14:paraId="0CB73E55" w14:textId="77777777" w:rsidR="00A15534" w:rsidRPr="00A15534" w:rsidRDefault="00A15534" w:rsidP="002650BD">
            <w:pPr>
              <w:widowControl w:val="0"/>
              <w:spacing w:before="40" w:after="40" w:line="288" w:lineRule="auto"/>
              <w:jc w:val="center"/>
              <w:rPr>
                <w:rFonts w:ascii="Times New Roman" w:hAnsi="Times New Roman"/>
                <w:sz w:val="22"/>
                <w:szCs w:val="22"/>
                <w:lang w:val="vi-VN" w:eastAsia="vi-VN"/>
              </w:rPr>
            </w:pPr>
            <w:r w:rsidRPr="00A15534">
              <w:rPr>
                <w:rFonts w:ascii="Times New Roman" w:hAnsi="Times New Roman"/>
                <w:sz w:val="22"/>
                <w:szCs w:val="22"/>
                <w:lang w:val="vi-VN" w:eastAsia="vi-VN"/>
              </w:rPr>
              <w:t>LN</w:t>
            </w:r>
            <w:r w:rsidRPr="00A15534">
              <w:rPr>
                <w:rFonts w:ascii="Times New Roman" w:hAnsi="Times New Roman"/>
                <w:sz w:val="22"/>
                <w:szCs w:val="22"/>
                <w:vertAlign w:val="subscript"/>
                <w:lang w:val="vi-VN" w:eastAsia="vi-VN"/>
              </w:rPr>
              <w:t>NĐT</w:t>
            </w:r>
            <w:r w:rsidRPr="00A15534">
              <w:rPr>
                <w:rFonts w:ascii="Times New Roman" w:hAnsi="Times New Roman"/>
                <w:sz w:val="22"/>
                <w:szCs w:val="22"/>
                <w:lang w:val="vi-VN" w:eastAsia="vi-VN"/>
              </w:rPr>
              <w:t xml:space="preserve"> = 20% x (CP</w:t>
            </w:r>
            <w:r w:rsidRPr="00A15534">
              <w:rPr>
                <w:rFonts w:ascii="Times New Roman" w:hAnsi="Times New Roman"/>
                <w:sz w:val="22"/>
                <w:szCs w:val="22"/>
                <w:vertAlign w:val="subscript"/>
                <w:lang w:val="vi-VN" w:eastAsia="vi-VN"/>
              </w:rPr>
              <w:t>xd</w:t>
            </w:r>
            <w:r w:rsidRPr="00A15534">
              <w:rPr>
                <w:rFonts w:ascii="Times New Roman" w:hAnsi="Times New Roman"/>
                <w:sz w:val="22"/>
                <w:szCs w:val="22"/>
                <w:lang w:val="vi-VN" w:eastAsia="vi-VN"/>
              </w:rPr>
              <w:t xml:space="preserve"> + CP</w:t>
            </w:r>
            <w:r w:rsidRPr="00A15534">
              <w:rPr>
                <w:rFonts w:ascii="Times New Roman" w:hAnsi="Times New Roman"/>
                <w:sz w:val="22"/>
                <w:szCs w:val="22"/>
                <w:vertAlign w:val="subscript"/>
                <w:lang w:val="vi-VN" w:eastAsia="vi-VN"/>
              </w:rPr>
              <w:t>kd</w:t>
            </w:r>
            <w:r w:rsidRPr="00A15534">
              <w:rPr>
                <w:rFonts w:ascii="Times New Roman" w:hAnsi="Times New Roman"/>
                <w:sz w:val="22"/>
                <w:szCs w:val="22"/>
                <w:lang w:val="vi-VN" w:eastAsia="vi-VN"/>
              </w:rPr>
              <w:t xml:space="preserve"> + Vn)</w:t>
            </w:r>
          </w:p>
        </w:tc>
      </w:tr>
      <w:tr w:rsidR="00A15534" w:rsidRPr="00A15534" w14:paraId="0E77A17C" w14:textId="77777777" w:rsidTr="002650BD">
        <w:trPr>
          <w:trHeight w:val="283"/>
          <w:jc w:val="center"/>
        </w:trPr>
        <w:tc>
          <w:tcPr>
            <w:tcW w:w="625" w:type="dxa"/>
            <w:noWrap/>
            <w:vAlign w:val="center"/>
            <w:hideMark/>
          </w:tcPr>
          <w:p w14:paraId="417848E7" w14:textId="77777777" w:rsidR="00A15534" w:rsidRPr="00A15534" w:rsidRDefault="00A15534" w:rsidP="002650BD">
            <w:pPr>
              <w:widowControl w:val="0"/>
              <w:spacing w:before="40" w:after="40" w:line="288" w:lineRule="auto"/>
              <w:jc w:val="center"/>
              <w:rPr>
                <w:rFonts w:ascii="Times New Roman" w:hAnsi="Times New Roman"/>
                <w:b/>
                <w:bCs/>
                <w:sz w:val="22"/>
                <w:szCs w:val="22"/>
                <w:lang w:val="vi-VN" w:eastAsia="vi-VN"/>
              </w:rPr>
            </w:pPr>
            <w:r w:rsidRPr="00A15534">
              <w:rPr>
                <w:rFonts w:ascii="Times New Roman" w:hAnsi="Times New Roman"/>
                <w:b/>
                <w:bCs/>
                <w:sz w:val="22"/>
                <w:szCs w:val="22"/>
                <w:lang w:val="vi-VN" w:eastAsia="vi-VN"/>
              </w:rPr>
              <w:t>3</w:t>
            </w:r>
          </w:p>
        </w:tc>
        <w:tc>
          <w:tcPr>
            <w:tcW w:w="2307" w:type="dxa"/>
            <w:noWrap/>
            <w:vAlign w:val="center"/>
            <w:hideMark/>
          </w:tcPr>
          <w:p w14:paraId="3E91992A" w14:textId="77777777" w:rsidR="00A15534" w:rsidRPr="00A15534" w:rsidRDefault="00A15534" w:rsidP="002650BD">
            <w:pPr>
              <w:widowControl w:val="0"/>
              <w:spacing w:before="40" w:after="40" w:line="288" w:lineRule="auto"/>
              <w:rPr>
                <w:rFonts w:ascii="Times New Roman" w:hAnsi="Times New Roman"/>
                <w:b/>
                <w:bCs/>
                <w:sz w:val="22"/>
                <w:szCs w:val="22"/>
                <w:lang w:val="vi-VN" w:eastAsia="vi-VN"/>
              </w:rPr>
            </w:pPr>
            <w:r w:rsidRPr="00A15534">
              <w:rPr>
                <w:rFonts w:ascii="Times New Roman" w:hAnsi="Times New Roman"/>
                <w:b/>
                <w:bCs/>
                <w:sz w:val="22"/>
                <w:szCs w:val="22"/>
                <w:lang w:val="vi-VN" w:eastAsia="vi-VN"/>
              </w:rPr>
              <w:t>Giá trị quyền sử dụng đất của thửa đất cần định giá (Vn)</w:t>
            </w:r>
          </w:p>
        </w:tc>
        <w:tc>
          <w:tcPr>
            <w:tcW w:w="1701" w:type="dxa"/>
            <w:tcBorders>
              <w:right w:val="nil"/>
            </w:tcBorders>
            <w:noWrap/>
            <w:vAlign w:val="center"/>
            <w:hideMark/>
          </w:tcPr>
          <w:p w14:paraId="72ADB287" w14:textId="77777777" w:rsidR="00A15534" w:rsidRPr="00A15534" w:rsidRDefault="00A15534" w:rsidP="002650BD">
            <w:pPr>
              <w:widowControl w:val="0"/>
              <w:spacing w:before="40" w:after="40" w:line="288" w:lineRule="auto"/>
              <w:jc w:val="right"/>
              <w:rPr>
                <w:rFonts w:ascii="Times New Roman" w:hAnsi="Times New Roman"/>
                <w:b/>
                <w:bCs/>
                <w:sz w:val="22"/>
                <w:szCs w:val="22"/>
                <w:lang w:val="vi-VN" w:eastAsia="vi-VN"/>
              </w:rPr>
            </w:pPr>
          </w:p>
        </w:tc>
        <w:tc>
          <w:tcPr>
            <w:tcW w:w="1701" w:type="dxa"/>
            <w:tcBorders>
              <w:left w:val="nil"/>
            </w:tcBorders>
            <w:noWrap/>
            <w:vAlign w:val="center"/>
            <w:hideMark/>
          </w:tcPr>
          <w:p w14:paraId="0CA6CFD2" w14:textId="77777777" w:rsidR="00A15534" w:rsidRPr="00A15534" w:rsidRDefault="00A15534" w:rsidP="002650BD">
            <w:pPr>
              <w:widowControl w:val="0"/>
              <w:spacing w:before="40" w:after="40" w:line="288" w:lineRule="auto"/>
              <w:jc w:val="right"/>
              <w:rPr>
                <w:rFonts w:ascii="Times New Roman" w:hAnsi="Times New Roman"/>
                <w:b/>
                <w:bCs/>
                <w:sz w:val="22"/>
                <w:szCs w:val="22"/>
                <w:lang w:val="vi-VN" w:eastAsia="vi-VN"/>
              </w:rPr>
            </w:pPr>
            <w:r w:rsidRPr="00A15534">
              <w:rPr>
                <w:rFonts w:ascii="Times New Roman" w:hAnsi="Times New Roman"/>
                <w:b/>
                <w:bCs/>
                <w:sz w:val="22"/>
                <w:szCs w:val="22"/>
              </w:rPr>
              <w:t>72.096.784.553</w:t>
            </w:r>
          </w:p>
        </w:tc>
        <w:tc>
          <w:tcPr>
            <w:tcW w:w="2864" w:type="dxa"/>
            <w:noWrap/>
            <w:vAlign w:val="center"/>
            <w:hideMark/>
          </w:tcPr>
          <w:p w14:paraId="767F589E" w14:textId="77777777" w:rsidR="00A15534" w:rsidRPr="00A15534" w:rsidRDefault="00A15534" w:rsidP="002650BD">
            <w:pPr>
              <w:widowControl w:val="0"/>
              <w:spacing w:before="40" w:after="40" w:line="288" w:lineRule="auto"/>
              <w:jc w:val="center"/>
              <w:rPr>
                <w:rFonts w:ascii="Times New Roman" w:hAnsi="Times New Roman"/>
                <w:b/>
                <w:bCs/>
                <w:sz w:val="22"/>
                <w:szCs w:val="22"/>
                <w:lang w:eastAsia="vi-VN"/>
              </w:rPr>
            </w:pPr>
            <w:r w:rsidRPr="00A15534">
              <w:rPr>
                <w:rFonts w:ascii="Times New Roman" w:hAnsi="Times New Roman"/>
                <w:b/>
                <w:bCs/>
                <w:sz w:val="22"/>
                <w:szCs w:val="22"/>
                <w:lang w:val="vi-VN" w:eastAsia="vi-VN"/>
              </w:rPr>
              <w:t>Vn = DT - CP</w:t>
            </w:r>
          </w:p>
        </w:tc>
      </w:tr>
    </w:tbl>
    <w:p w14:paraId="1E7ABDBC" w14:textId="77777777" w:rsidR="00A15534" w:rsidRPr="00A15534" w:rsidRDefault="00A15534" w:rsidP="00A15534">
      <w:pPr>
        <w:widowControl w:val="0"/>
        <w:spacing w:before="120" w:after="40" w:line="288" w:lineRule="auto"/>
        <w:ind w:firstLine="709"/>
        <w:jc w:val="both"/>
        <w:rPr>
          <w:rFonts w:ascii="Times New Roman" w:hAnsi="Times New Roman"/>
          <w:lang w:val="vi-VN" w:eastAsia="vi-VN"/>
        </w:rPr>
      </w:pPr>
      <w:r w:rsidRPr="00A15534">
        <w:rPr>
          <w:rFonts w:ascii="Times New Roman" w:hAnsi="Times New Roman"/>
          <w:lang w:val="vi-VN" w:eastAsia="vi-VN"/>
        </w:rPr>
        <w:t>Giá đất của thửa đất cần định giá được xác định theo công thức sau:</w:t>
      </w:r>
    </w:p>
    <w:tbl>
      <w:tblPr>
        <w:tblW w:w="9358" w:type="dxa"/>
        <w:jc w:val="center"/>
        <w:tblLook w:val="04A0" w:firstRow="1" w:lastRow="0" w:firstColumn="1" w:lastColumn="0" w:noHBand="0" w:noVBand="1"/>
      </w:tblPr>
      <w:tblGrid>
        <w:gridCol w:w="2506"/>
        <w:gridCol w:w="455"/>
        <w:gridCol w:w="6397"/>
      </w:tblGrid>
      <w:tr w:rsidR="00A15534" w:rsidRPr="00A15534" w14:paraId="3A70FCB9" w14:textId="77777777" w:rsidTr="002650BD">
        <w:trPr>
          <w:trHeight w:val="330"/>
          <w:jc w:val="center"/>
        </w:trPr>
        <w:tc>
          <w:tcPr>
            <w:tcW w:w="2506" w:type="dxa"/>
            <w:vMerge w:val="restart"/>
            <w:noWrap/>
            <w:vAlign w:val="center"/>
            <w:hideMark/>
          </w:tcPr>
          <w:p w14:paraId="65CD84CD" w14:textId="77777777" w:rsidR="00A15534" w:rsidRPr="00A15534" w:rsidRDefault="00A15534" w:rsidP="002650BD">
            <w:pPr>
              <w:widowControl w:val="0"/>
              <w:spacing w:before="40" w:after="40" w:line="288" w:lineRule="auto"/>
              <w:jc w:val="center"/>
              <w:rPr>
                <w:rFonts w:ascii="Times New Roman" w:hAnsi="Times New Roman"/>
                <w:lang w:val="vi-VN" w:eastAsia="vi-VN"/>
              </w:rPr>
            </w:pPr>
            <w:r w:rsidRPr="00A15534">
              <w:rPr>
                <w:rFonts w:ascii="Times New Roman" w:hAnsi="Times New Roman"/>
                <w:lang w:val="vi-VN" w:eastAsia="vi-VN"/>
              </w:rPr>
              <w:t>Giá đất của thửa đất cần định giá</w:t>
            </w:r>
          </w:p>
        </w:tc>
        <w:tc>
          <w:tcPr>
            <w:tcW w:w="455" w:type="dxa"/>
            <w:vMerge w:val="restart"/>
            <w:noWrap/>
            <w:vAlign w:val="center"/>
          </w:tcPr>
          <w:p w14:paraId="186C8C75" w14:textId="77777777" w:rsidR="00A15534" w:rsidRPr="00A15534" w:rsidRDefault="00A15534" w:rsidP="002650BD">
            <w:pPr>
              <w:widowControl w:val="0"/>
              <w:spacing w:before="40" w:after="40" w:line="288" w:lineRule="auto"/>
              <w:rPr>
                <w:rFonts w:ascii="Times New Roman" w:hAnsi="Times New Roman"/>
                <w:lang w:eastAsia="vi-VN"/>
              </w:rPr>
            </w:pPr>
            <w:r w:rsidRPr="00A15534">
              <w:rPr>
                <w:rFonts w:ascii="Times New Roman" w:hAnsi="Times New Roman"/>
                <w:lang w:eastAsia="vi-VN"/>
              </w:rPr>
              <w:t>=</w:t>
            </w:r>
          </w:p>
        </w:tc>
        <w:tc>
          <w:tcPr>
            <w:tcW w:w="6397" w:type="dxa"/>
            <w:noWrap/>
            <w:vAlign w:val="center"/>
            <w:hideMark/>
          </w:tcPr>
          <w:p w14:paraId="17553222" w14:textId="67AB68E8" w:rsidR="00A15534" w:rsidRPr="00A15534" w:rsidRDefault="00A15534" w:rsidP="002650BD">
            <w:pPr>
              <w:widowControl w:val="0"/>
              <w:spacing w:before="40" w:after="40" w:line="288" w:lineRule="auto"/>
              <w:ind w:firstLine="709"/>
              <w:jc w:val="center"/>
              <w:rPr>
                <w:rFonts w:ascii="Times New Roman" w:hAnsi="Times New Roman"/>
                <w:lang w:val="vi-VN" w:eastAsia="vi-VN"/>
              </w:rPr>
            </w:pPr>
            <w:r w:rsidRPr="00A15534">
              <w:rPr>
                <w:rFonts w:ascii="Times New Roman" w:hAnsi="Times New Roman"/>
                <w:noProof/>
              </w:rPr>
              <mc:AlternateContent>
                <mc:Choice Requires="wps">
                  <w:drawing>
                    <wp:anchor distT="0" distB="0" distL="114300" distR="114300" simplePos="0" relativeHeight="251681280" behindDoc="0" locked="0" layoutInCell="1" allowOverlap="1" wp14:anchorId="150965B4" wp14:editId="7306D1CC">
                      <wp:simplePos x="0" y="0"/>
                      <wp:positionH relativeFrom="column">
                        <wp:posOffset>546735</wp:posOffset>
                      </wp:positionH>
                      <wp:positionV relativeFrom="paragraph">
                        <wp:posOffset>255905</wp:posOffset>
                      </wp:positionV>
                      <wp:extent cx="3334385" cy="0"/>
                      <wp:effectExtent l="8890" t="8890" r="9525" b="10160"/>
                      <wp:wrapNone/>
                      <wp:docPr id="253804735"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4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FE8D33" id="_x0000_t32" coordsize="21600,21600" o:spt="32" o:oned="t" path="m,l21600,21600e" filled="f">
                      <v:path arrowok="t" fillok="f" o:connecttype="none"/>
                      <o:lock v:ext="edit" shapetype="t"/>
                    </v:shapetype>
                    <v:shape id="Straight Arrow Connector 16" o:spid="_x0000_s1026" type="#_x0000_t32" style="position:absolute;margin-left:43.05pt;margin-top:20.15pt;width:262.5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zAuQEAAFYDAAAOAAAAZHJzL2Uyb0RvYy54bWysU01v2zAMvQ/YfxB0X5yPZeiMOD2k6y7d&#10;FqDdD2Ak2RYqiwKpxMm/n6QmabHdhvogUCL5+PhIr26PgxMHQ2zRN3I2mUphvEJtfdfI30/3n26k&#10;4Aheg0NvGnkyLG/XHz+sxlCbOfbotCGRQDzXY2hkH2Ooq4pVbwbgCQbjk7NFGiCmK3WVJhgT+uCq&#10;+XT6pRqRdCBUhjm93r045brgt61R8VfbsonCNTJxi+Wkcu7yWa1XUHcEobfqTAP+g8UA1qeiV6g7&#10;iCD2ZP+BGqwiZGzjROFQYdtaZUoPqZvZ9K9uHnsIpvSSxOFwlYnfD1b9PGz8ljJ1dfSP4QHVMwuP&#10;mx58ZwqBp1NIg5tlqaoxcH1NyRcOWxK78QfqFAP7iEWFY0tDhkz9iWMR+3QV2xyjUOlxsVh8Xtws&#10;pVAXXwX1JTEQx+8GB5GNRnIksF0fN+h9GinSrJSBwwPHTAvqS0Ku6vHeOlcm67wYG/l1OV+WBEZn&#10;dXbmMKZut3EkDpB3o3ylx+R5G0a497qA9Qb0t7MdwboXOxV3/ixNViOvHtc71KctXSRLwyssz4uW&#10;t+PtvWS//g7rPwAAAP//AwBQSwMEFAAGAAgAAAAhACASTxDdAAAACAEAAA8AAABkcnMvZG93bnJl&#10;di54bWxMj8FOwzAQRO9I/IO1SFxQazvQqE3jVBUSB460lXp1420SiNdR7DShX48RB3qcndHM23wz&#10;2ZZdsPeNIwVyLoAhlc40VCk47N9mS2A+aDK6dYQKvtHDpri/y3Vm3EgfeNmFisUS8plWUIfQZZz7&#10;skar/dx1SNE7u97qEGVfcdPrMZbblidCpNzqhuJCrTt8rbH82g1WAfphIcV2ZavD+3V8OibXz7Hb&#10;K/X4MG3XwAJO4T8Mv/gRHYrIdHIDGc9aBctUxqSCF/EMLPqplAmw09+BFzm/faD4AQAA//8DAFBL&#10;AQItABQABgAIAAAAIQC2gziS/gAAAOEBAAATAAAAAAAAAAAAAAAAAAAAAABbQ29udGVudF9UeXBl&#10;c10ueG1sUEsBAi0AFAAGAAgAAAAhADj9If/WAAAAlAEAAAsAAAAAAAAAAAAAAAAALwEAAF9yZWxz&#10;Ly5yZWxzUEsBAi0AFAAGAAgAAAAhABWWDMC5AQAAVgMAAA4AAAAAAAAAAAAAAAAALgIAAGRycy9l&#10;Mm9Eb2MueG1sUEsBAi0AFAAGAAgAAAAhACASTxDdAAAACAEAAA8AAAAAAAAAAAAAAAAAEwQAAGRy&#10;cy9kb3ducmV2LnhtbFBLBQYAAAAABAAEAPMAAAAdBQAAAAA=&#10;"/>
                  </w:pict>
                </mc:Fallback>
              </mc:AlternateContent>
            </w:r>
            <w:r w:rsidRPr="00A15534">
              <w:rPr>
                <w:rFonts w:ascii="Times New Roman" w:hAnsi="Times New Roman"/>
                <w:lang w:val="vi-VN" w:eastAsia="vi-VN"/>
              </w:rPr>
              <w:t xml:space="preserve">Giá trị quyền sử dụng đất của </w:t>
            </w:r>
            <w:r w:rsidRPr="00A15534">
              <w:rPr>
                <w:rFonts w:ascii="Times New Roman" w:hAnsi="Times New Roman"/>
                <w:lang w:eastAsia="vi-VN"/>
              </w:rPr>
              <w:t>thửa</w:t>
            </w:r>
            <w:r w:rsidRPr="00A15534">
              <w:rPr>
                <w:rFonts w:ascii="Times New Roman" w:hAnsi="Times New Roman"/>
                <w:lang w:val="vi-VN" w:eastAsia="vi-VN"/>
              </w:rPr>
              <w:t xml:space="preserve"> đất cần định giá</w:t>
            </w:r>
          </w:p>
        </w:tc>
      </w:tr>
      <w:tr w:rsidR="00A15534" w:rsidRPr="00A15534" w14:paraId="2FC2B2BA" w14:textId="77777777" w:rsidTr="002650BD">
        <w:trPr>
          <w:trHeight w:val="234"/>
          <w:jc w:val="center"/>
        </w:trPr>
        <w:tc>
          <w:tcPr>
            <w:tcW w:w="2506" w:type="dxa"/>
            <w:vMerge/>
            <w:vAlign w:val="center"/>
            <w:hideMark/>
          </w:tcPr>
          <w:p w14:paraId="1B9C0BCB" w14:textId="77777777" w:rsidR="00A15534" w:rsidRPr="00A15534" w:rsidRDefault="00A15534" w:rsidP="002650BD">
            <w:pPr>
              <w:widowControl w:val="0"/>
              <w:spacing w:before="40" w:after="40" w:line="288" w:lineRule="auto"/>
              <w:ind w:firstLine="709"/>
              <w:rPr>
                <w:rFonts w:ascii="Times New Roman" w:hAnsi="Times New Roman"/>
                <w:lang w:val="vi-VN" w:eastAsia="vi-VN"/>
              </w:rPr>
            </w:pPr>
          </w:p>
        </w:tc>
        <w:tc>
          <w:tcPr>
            <w:tcW w:w="455" w:type="dxa"/>
            <w:vMerge/>
            <w:vAlign w:val="center"/>
            <w:hideMark/>
          </w:tcPr>
          <w:p w14:paraId="4C7D2244" w14:textId="77777777" w:rsidR="00A15534" w:rsidRPr="00A15534" w:rsidRDefault="00A15534" w:rsidP="002650BD">
            <w:pPr>
              <w:widowControl w:val="0"/>
              <w:spacing w:before="40" w:after="40" w:line="288" w:lineRule="auto"/>
              <w:ind w:firstLine="709"/>
              <w:rPr>
                <w:rFonts w:ascii="Times New Roman" w:hAnsi="Times New Roman"/>
                <w:lang w:val="vi-VN" w:eastAsia="vi-VN"/>
              </w:rPr>
            </w:pPr>
          </w:p>
        </w:tc>
        <w:tc>
          <w:tcPr>
            <w:tcW w:w="6397" w:type="dxa"/>
            <w:noWrap/>
            <w:vAlign w:val="center"/>
            <w:hideMark/>
          </w:tcPr>
          <w:p w14:paraId="77987B64" w14:textId="77777777" w:rsidR="00A15534" w:rsidRPr="00A15534" w:rsidRDefault="00A15534" w:rsidP="002650BD">
            <w:pPr>
              <w:widowControl w:val="0"/>
              <w:spacing w:before="40" w:after="40" w:line="288" w:lineRule="auto"/>
              <w:ind w:firstLine="709"/>
              <w:jc w:val="center"/>
              <w:rPr>
                <w:rFonts w:ascii="Times New Roman" w:hAnsi="Times New Roman"/>
                <w:lang w:val="vi-VN" w:eastAsia="vi-VN"/>
              </w:rPr>
            </w:pPr>
            <w:r w:rsidRPr="00A15534">
              <w:rPr>
                <w:rFonts w:ascii="Times New Roman" w:hAnsi="Times New Roman"/>
                <w:lang w:val="vi-VN" w:eastAsia="vi-VN"/>
              </w:rPr>
              <w:t>Diện tích thửa đất cần định giá</w:t>
            </w:r>
          </w:p>
        </w:tc>
      </w:tr>
    </w:tbl>
    <w:p w14:paraId="5B4F45BD" w14:textId="77777777" w:rsidR="00A15534" w:rsidRPr="00A15534" w:rsidRDefault="00A15534" w:rsidP="00A15534">
      <w:pPr>
        <w:widowControl w:val="0"/>
        <w:ind w:firstLine="709"/>
        <w:jc w:val="both"/>
        <w:rPr>
          <w:rFonts w:ascii="Times New Roman" w:hAnsi="Times New Roman"/>
          <w:lang w:val="vi-VN" w:eastAsia="vi-VN"/>
        </w:rPr>
      </w:pPr>
      <w:r w:rsidRPr="00A15534">
        <w:rPr>
          <w:rFonts w:ascii="Times New Roman" w:hAnsi="Times New Roman"/>
          <w:lang w:val="vi-VN" w:eastAsia="vi-VN"/>
        </w:rPr>
        <w:t xml:space="preserve">Giá đất = </w:t>
      </w:r>
      <w:r w:rsidRPr="00A15534">
        <w:rPr>
          <w:rFonts w:ascii="Times New Roman" w:hAnsi="Times New Roman"/>
          <w:lang w:val="vi-VN"/>
        </w:rPr>
        <w:t xml:space="preserve">72.096.784.553 </w:t>
      </w:r>
      <w:r w:rsidRPr="00A15534">
        <w:rPr>
          <w:rFonts w:ascii="Times New Roman" w:hAnsi="Times New Roman"/>
          <w:lang w:val="vi-VN" w:eastAsia="vi-VN"/>
        </w:rPr>
        <w:t xml:space="preserve">đồng / </w:t>
      </w:r>
      <w:r w:rsidRPr="00A15534">
        <w:rPr>
          <w:rFonts w:ascii="Times New Roman" w:hAnsi="Times New Roman"/>
          <w:lang w:val="vi-VN"/>
        </w:rPr>
        <w:t xml:space="preserve">5.148,6 </w:t>
      </w:r>
      <w:r w:rsidRPr="00A15534">
        <w:rPr>
          <w:rFonts w:ascii="Times New Roman" w:hAnsi="Times New Roman"/>
          <w:lang w:val="vi-VN" w:eastAsia="vi-VN"/>
        </w:rPr>
        <w:t>m</w:t>
      </w:r>
      <w:r w:rsidRPr="00A15534">
        <w:rPr>
          <w:rFonts w:ascii="Times New Roman" w:hAnsi="Times New Roman"/>
          <w:vertAlign w:val="superscript"/>
          <w:lang w:val="vi-VN" w:eastAsia="vi-VN"/>
        </w:rPr>
        <w:t>2</w:t>
      </w:r>
      <w:r w:rsidRPr="00A15534">
        <w:rPr>
          <w:rFonts w:ascii="Times New Roman" w:hAnsi="Times New Roman"/>
          <w:lang w:val="vi-VN" w:eastAsia="vi-VN"/>
        </w:rPr>
        <w:t xml:space="preserve"> = 14.003.182 đồng/m</w:t>
      </w:r>
      <w:r w:rsidRPr="00A15534">
        <w:rPr>
          <w:rFonts w:ascii="Times New Roman" w:hAnsi="Times New Roman"/>
          <w:vertAlign w:val="superscript"/>
          <w:lang w:val="vi-VN" w:eastAsia="vi-VN"/>
        </w:rPr>
        <w:t>2</w:t>
      </w:r>
      <w:r w:rsidRPr="00A15534">
        <w:rPr>
          <w:rFonts w:ascii="Times New Roman" w:hAnsi="Times New Roman"/>
          <w:lang w:val="vi-VN" w:eastAsia="vi-VN"/>
        </w:rPr>
        <w:t>.</w:t>
      </w:r>
    </w:p>
    <w:p w14:paraId="0B333808" w14:textId="77777777" w:rsidR="00A15534" w:rsidRPr="00A15534" w:rsidRDefault="00A15534" w:rsidP="00A15534">
      <w:pPr>
        <w:widowControl w:val="0"/>
        <w:spacing w:before="120" w:after="40" w:line="288" w:lineRule="auto"/>
        <w:ind w:firstLine="709"/>
        <w:jc w:val="both"/>
        <w:rPr>
          <w:rFonts w:ascii="Times New Roman" w:hAnsi="Times New Roman"/>
          <w:b/>
          <w:bCs/>
          <w:lang w:val="vi-VN"/>
        </w:rPr>
      </w:pPr>
      <w:r w:rsidRPr="00A15534">
        <w:rPr>
          <w:rFonts w:ascii="Times New Roman" w:hAnsi="Times New Roman"/>
          <w:lang w:val="vi-VN"/>
        </w:rPr>
        <w:tab/>
      </w:r>
      <w:r w:rsidRPr="00A15534">
        <w:rPr>
          <w:rFonts w:ascii="Times New Roman" w:hAnsi="Times New Roman"/>
          <w:b/>
          <w:bCs/>
          <w:lang w:val="vi-VN"/>
        </w:rPr>
        <w:t>9.2. Kết quả định giá đất:</w:t>
      </w:r>
    </w:p>
    <w:p w14:paraId="46F9529D" w14:textId="77777777" w:rsidR="00A15534" w:rsidRPr="00A15534" w:rsidRDefault="00A15534" w:rsidP="00A15534">
      <w:pPr>
        <w:widowControl w:val="0"/>
        <w:tabs>
          <w:tab w:val="num" w:pos="567"/>
        </w:tabs>
        <w:spacing w:before="40" w:after="40" w:line="288" w:lineRule="auto"/>
        <w:ind w:firstLine="709"/>
        <w:jc w:val="right"/>
        <w:rPr>
          <w:rFonts w:ascii="Times New Roman" w:hAnsi="Times New Roman"/>
          <w:b/>
          <w:bCs/>
          <w:vertAlign w:val="superscript"/>
        </w:rPr>
      </w:pPr>
      <w:r w:rsidRPr="00A15534">
        <w:rPr>
          <w:rFonts w:ascii="Times New Roman" w:hAnsi="Times New Roman"/>
          <w:b/>
          <w:bCs/>
        </w:rPr>
        <w:lastRenderedPageBreak/>
        <w:t>Đvt: đồng/m</w:t>
      </w:r>
      <w:r w:rsidRPr="00A15534">
        <w:rPr>
          <w:rFonts w:ascii="Times New Roman" w:hAnsi="Times New Roman"/>
          <w:b/>
          <w:bCs/>
          <w:vertAlign w:val="superscript"/>
        </w:rPr>
        <w:t>2</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9"/>
        <w:gridCol w:w="1437"/>
        <w:gridCol w:w="1623"/>
        <w:gridCol w:w="1701"/>
      </w:tblGrid>
      <w:tr w:rsidR="00A15534" w:rsidRPr="00A15534" w14:paraId="40613E8C" w14:textId="77777777" w:rsidTr="002650BD">
        <w:trPr>
          <w:cantSplit/>
          <w:tblHeader/>
          <w:jc w:val="center"/>
        </w:trPr>
        <w:tc>
          <w:tcPr>
            <w:tcW w:w="4759" w:type="dxa"/>
            <w:vAlign w:val="center"/>
          </w:tcPr>
          <w:p w14:paraId="65E3245A" w14:textId="77777777" w:rsidR="00A15534" w:rsidRPr="00A15534" w:rsidRDefault="00A15534" w:rsidP="002650BD">
            <w:pPr>
              <w:widowControl w:val="0"/>
              <w:spacing w:before="40" w:after="40" w:line="288" w:lineRule="auto"/>
              <w:jc w:val="center"/>
              <w:rPr>
                <w:rFonts w:ascii="Times New Roman" w:hAnsi="Times New Roman"/>
                <w:b/>
                <w:bCs/>
              </w:rPr>
            </w:pPr>
            <w:bookmarkStart w:id="18" w:name="_Hlk198908821"/>
            <w:r w:rsidRPr="00A15534">
              <w:rPr>
                <w:rFonts w:ascii="Times New Roman" w:hAnsi="Times New Roman"/>
                <w:b/>
                <w:bCs/>
              </w:rPr>
              <w:t>Tên thửa đất, khu đất cần định giá</w:t>
            </w:r>
          </w:p>
        </w:tc>
        <w:tc>
          <w:tcPr>
            <w:tcW w:w="1437" w:type="dxa"/>
            <w:vAlign w:val="center"/>
          </w:tcPr>
          <w:p w14:paraId="55F6904C" w14:textId="77777777" w:rsidR="00A15534" w:rsidRPr="00A15534" w:rsidRDefault="00A15534" w:rsidP="002650BD">
            <w:pPr>
              <w:widowControl w:val="0"/>
              <w:spacing w:before="40" w:after="40" w:line="288" w:lineRule="auto"/>
              <w:jc w:val="center"/>
              <w:rPr>
                <w:rFonts w:ascii="Times New Roman" w:hAnsi="Times New Roman"/>
                <w:b/>
                <w:bCs/>
              </w:rPr>
            </w:pPr>
            <w:r w:rsidRPr="00A15534">
              <w:rPr>
                <w:rFonts w:ascii="Times New Roman" w:hAnsi="Times New Roman"/>
                <w:b/>
                <w:bCs/>
              </w:rPr>
              <w:t xml:space="preserve">Diện tích </w:t>
            </w:r>
          </w:p>
        </w:tc>
        <w:tc>
          <w:tcPr>
            <w:tcW w:w="1623" w:type="dxa"/>
            <w:vAlign w:val="center"/>
          </w:tcPr>
          <w:p w14:paraId="6F0A9A42" w14:textId="77777777" w:rsidR="00A15534" w:rsidRPr="00A15534" w:rsidRDefault="00A15534" w:rsidP="002650BD">
            <w:pPr>
              <w:widowControl w:val="0"/>
              <w:spacing w:before="40" w:after="40" w:line="288" w:lineRule="auto"/>
              <w:jc w:val="center"/>
              <w:rPr>
                <w:rFonts w:ascii="Times New Roman" w:hAnsi="Times New Roman"/>
                <w:b/>
                <w:bCs/>
              </w:rPr>
            </w:pPr>
            <w:r w:rsidRPr="00A15534">
              <w:rPr>
                <w:rFonts w:ascii="Times New Roman" w:hAnsi="Times New Roman"/>
                <w:b/>
                <w:bCs/>
              </w:rPr>
              <w:t>Loại đất</w:t>
            </w:r>
          </w:p>
        </w:tc>
        <w:tc>
          <w:tcPr>
            <w:tcW w:w="1701" w:type="dxa"/>
            <w:vAlign w:val="center"/>
          </w:tcPr>
          <w:p w14:paraId="04CCD057" w14:textId="77777777" w:rsidR="00A15534" w:rsidRPr="00A15534" w:rsidRDefault="00A15534" w:rsidP="002650BD">
            <w:pPr>
              <w:widowControl w:val="0"/>
              <w:spacing w:before="40" w:after="40" w:line="288" w:lineRule="auto"/>
              <w:jc w:val="center"/>
              <w:rPr>
                <w:rFonts w:ascii="Times New Roman" w:hAnsi="Times New Roman"/>
                <w:b/>
                <w:bCs/>
              </w:rPr>
            </w:pPr>
            <w:r w:rsidRPr="00A15534">
              <w:rPr>
                <w:rFonts w:ascii="Times New Roman" w:hAnsi="Times New Roman"/>
                <w:b/>
                <w:bCs/>
              </w:rPr>
              <w:t>Giá đất</w:t>
            </w:r>
          </w:p>
        </w:tc>
      </w:tr>
      <w:tr w:rsidR="00A15534" w:rsidRPr="00A15534" w14:paraId="3619737D" w14:textId="77777777" w:rsidTr="002650BD">
        <w:trPr>
          <w:trHeight w:val="525"/>
          <w:jc w:val="center"/>
        </w:trPr>
        <w:tc>
          <w:tcPr>
            <w:tcW w:w="4759" w:type="dxa"/>
          </w:tcPr>
          <w:p w14:paraId="6DA94963" w14:textId="77777777" w:rsidR="00A15534" w:rsidRPr="00A15534" w:rsidRDefault="00A15534" w:rsidP="002650BD">
            <w:pPr>
              <w:widowControl w:val="0"/>
              <w:spacing w:before="40" w:after="40" w:line="288" w:lineRule="auto"/>
              <w:jc w:val="both"/>
              <w:rPr>
                <w:rFonts w:ascii="Times New Roman" w:hAnsi="Times New Roman"/>
                <w:bCs/>
              </w:rPr>
            </w:pPr>
            <w:r w:rsidRPr="00A15534">
              <w:rPr>
                <w:rFonts w:ascii="Times New Roman" w:hAnsi="Times New Roman"/>
                <w:bCs/>
              </w:rPr>
              <w:t>Thửa đất số 311, tờ bản đồ số 11 tại phường Nghi Hương, thị xã Cửa Lò (nay là phường Nghi Hương, thành phố Vinh) được UBND tỉnh Nghệ An phê duyệt Phương án đấu giá quyền sử dụng đất để cho thuê đất trả tiền thuê đất một lần cho cả thời gian thuê (với thời hạn sử dụng đất 50 năm) tại Quyết định số 3130/QĐ-UBND ngày 19/11/2024</w:t>
            </w:r>
          </w:p>
        </w:tc>
        <w:tc>
          <w:tcPr>
            <w:tcW w:w="1437" w:type="dxa"/>
            <w:vAlign w:val="center"/>
          </w:tcPr>
          <w:p w14:paraId="12715494" w14:textId="77777777" w:rsidR="00A15534" w:rsidRPr="00A15534" w:rsidRDefault="00A15534" w:rsidP="002650BD">
            <w:pPr>
              <w:widowControl w:val="0"/>
              <w:spacing w:before="40" w:after="40" w:line="288" w:lineRule="auto"/>
              <w:jc w:val="center"/>
              <w:rPr>
                <w:rFonts w:ascii="Times New Roman" w:hAnsi="Times New Roman"/>
                <w:vertAlign w:val="superscript"/>
              </w:rPr>
            </w:pPr>
            <w:r w:rsidRPr="00A15534">
              <w:rPr>
                <w:rFonts w:ascii="Times New Roman" w:hAnsi="Times New Roman"/>
              </w:rPr>
              <w:t xml:space="preserve">5.148,6 </w:t>
            </w:r>
            <w:r w:rsidRPr="00A15534">
              <w:rPr>
                <w:rFonts w:ascii="Times New Roman" w:hAnsi="Times New Roman"/>
                <w:lang w:eastAsia="vi-VN"/>
              </w:rPr>
              <w:t>m</w:t>
            </w:r>
            <w:r w:rsidRPr="00A15534">
              <w:rPr>
                <w:rFonts w:ascii="Times New Roman" w:hAnsi="Times New Roman"/>
                <w:vertAlign w:val="superscript"/>
                <w:lang w:eastAsia="vi-VN"/>
              </w:rPr>
              <w:t>2</w:t>
            </w:r>
          </w:p>
        </w:tc>
        <w:tc>
          <w:tcPr>
            <w:tcW w:w="1623" w:type="dxa"/>
            <w:vAlign w:val="center"/>
          </w:tcPr>
          <w:p w14:paraId="20C65DC0" w14:textId="77777777" w:rsidR="00A15534" w:rsidRPr="00A15534" w:rsidRDefault="00A15534" w:rsidP="002650BD">
            <w:pPr>
              <w:widowControl w:val="0"/>
              <w:spacing w:before="40" w:after="40" w:line="288" w:lineRule="auto"/>
              <w:jc w:val="center"/>
              <w:rPr>
                <w:rFonts w:ascii="Times New Roman" w:hAnsi="Times New Roman"/>
              </w:rPr>
            </w:pPr>
            <w:r w:rsidRPr="00A15534">
              <w:rPr>
                <w:rFonts w:ascii="Times New Roman" w:hAnsi="Times New Roman"/>
              </w:rPr>
              <w:t>Đất thương mại, dịch vụ</w:t>
            </w:r>
          </w:p>
        </w:tc>
        <w:tc>
          <w:tcPr>
            <w:tcW w:w="1701" w:type="dxa"/>
            <w:vAlign w:val="center"/>
          </w:tcPr>
          <w:p w14:paraId="75075A20" w14:textId="77777777" w:rsidR="00A15534" w:rsidRPr="00A15534" w:rsidRDefault="00A15534" w:rsidP="002650BD">
            <w:pPr>
              <w:widowControl w:val="0"/>
              <w:spacing w:before="40" w:after="40" w:line="288" w:lineRule="auto"/>
              <w:jc w:val="right"/>
              <w:rPr>
                <w:rFonts w:ascii="Times New Roman" w:hAnsi="Times New Roman"/>
                <w:iCs/>
              </w:rPr>
            </w:pPr>
            <w:r w:rsidRPr="00A15534">
              <w:rPr>
                <w:rFonts w:ascii="Times New Roman" w:hAnsi="Times New Roman"/>
                <w:lang w:eastAsia="vi-VN"/>
              </w:rPr>
              <w:t>14.003.182</w:t>
            </w:r>
          </w:p>
        </w:tc>
      </w:tr>
    </w:tbl>
    <w:p w14:paraId="0970519D" w14:textId="77777777" w:rsidR="00A15534" w:rsidRPr="00A15534" w:rsidRDefault="00A15534" w:rsidP="00A15534">
      <w:pPr>
        <w:widowControl w:val="0"/>
        <w:spacing w:before="120" w:line="340" w:lineRule="atLeast"/>
        <w:ind w:firstLine="709"/>
        <w:jc w:val="both"/>
        <w:rPr>
          <w:rFonts w:ascii="Times New Roman" w:hAnsi="Times New Roman"/>
          <w:b/>
          <w:bCs/>
          <w:i/>
          <w:iCs/>
          <w:lang w:val="eu-ES"/>
        </w:rPr>
      </w:pPr>
      <w:bookmarkStart w:id="19" w:name="_Hlk202884413"/>
      <w:bookmarkEnd w:id="18"/>
      <w:r w:rsidRPr="00A15534">
        <w:rPr>
          <w:rFonts w:ascii="Times New Roman" w:hAnsi="Times New Roman"/>
        </w:rPr>
        <w:tab/>
      </w:r>
      <w:bookmarkStart w:id="20" w:name="_Hlk198908842"/>
      <w:r w:rsidRPr="00A15534">
        <w:rPr>
          <w:rFonts w:ascii="Times New Roman" w:hAnsi="Times New Roman"/>
        </w:rPr>
        <w:t>Giá đất</w:t>
      </w:r>
      <w:r w:rsidRPr="00A15534">
        <w:rPr>
          <w:rFonts w:ascii="Times New Roman" w:hAnsi="Times New Roman"/>
          <w:color w:val="FF0000"/>
        </w:rPr>
        <w:t xml:space="preserve"> </w:t>
      </w:r>
      <w:r w:rsidRPr="00A15534">
        <w:rPr>
          <w:rFonts w:ascii="Times New Roman" w:hAnsi="Times New Roman"/>
        </w:rPr>
        <w:t xml:space="preserve">của </w:t>
      </w:r>
      <w:r w:rsidRPr="00A15534">
        <w:rPr>
          <w:rFonts w:ascii="Times New Roman" w:hAnsi="Times New Roman"/>
          <w:bCs/>
        </w:rPr>
        <w:t>thửa đất số 311, tờ bản đồ số 11 tại phường Nghi Hương, thị xã Cửa Lò (nay là phường Nghi Hương, thành phố Vinh) được UBND tỉnh Nghệ An phê duyệt Phương án đấu giá quyền sử dụng đất để cho thuê đất trả tiền thuê đất một lần cho cả thời gian thuê (với thời hạn sử dụng đất 50 năm) tại Quyết định số 3130/QĐ-UBND ngày 19/11/2024</w:t>
      </w:r>
      <w:r w:rsidRPr="00A15534">
        <w:rPr>
          <w:rFonts w:ascii="Times New Roman" w:hAnsi="Times New Roman"/>
        </w:rPr>
        <w:t xml:space="preserve"> tại thời điểm định giá đất là: </w:t>
      </w:r>
      <w:r w:rsidRPr="00A15534">
        <w:rPr>
          <w:rFonts w:ascii="Times New Roman" w:hAnsi="Times New Roman"/>
          <w:b/>
          <w:bCs/>
          <w:i/>
          <w:iCs/>
          <w:lang w:eastAsia="vi-VN"/>
        </w:rPr>
        <w:t>14.003.182</w:t>
      </w:r>
      <w:r w:rsidRPr="00A15534">
        <w:rPr>
          <w:rFonts w:ascii="Times New Roman" w:hAnsi="Times New Roman"/>
          <w:b/>
          <w:bCs/>
          <w:i/>
          <w:iCs/>
        </w:rPr>
        <w:t xml:space="preserve"> </w:t>
      </w:r>
      <w:r w:rsidRPr="00A15534">
        <w:rPr>
          <w:rFonts w:ascii="Times New Roman" w:hAnsi="Times New Roman"/>
          <w:b/>
          <w:bCs/>
          <w:i/>
          <w:iCs/>
          <w:lang w:val="vi-VN"/>
        </w:rPr>
        <w:t>đồng/m</w:t>
      </w:r>
      <w:r w:rsidRPr="00A15534">
        <w:rPr>
          <w:rFonts w:ascii="Times New Roman" w:hAnsi="Times New Roman"/>
          <w:b/>
          <w:bCs/>
          <w:i/>
          <w:iCs/>
          <w:vertAlign w:val="superscript"/>
          <w:lang w:val="vi-VN"/>
        </w:rPr>
        <w:t>2</w:t>
      </w:r>
      <w:r w:rsidRPr="00A15534">
        <w:rPr>
          <w:rFonts w:ascii="Times New Roman" w:hAnsi="Times New Roman"/>
          <w:b/>
          <w:bCs/>
          <w:i/>
          <w:iCs/>
          <w:lang w:val="eu-ES"/>
        </w:rPr>
        <w:t xml:space="preserve"> (Mười bốn triệu, không trăm linh ba nghìn, một trăm tám mươi hai đồng trên một mét vuông).</w:t>
      </w:r>
    </w:p>
    <w:bookmarkEnd w:id="19"/>
    <w:bookmarkEnd w:id="20"/>
    <w:p w14:paraId="34F7A74A" w14:textId="77777777" w:rsidR="00A15534" w:rsidRPr="00A15534" w:rsidRDefault="00A15534" w:rsidP="00A15534">
      <w:pPr>
        <w:widowControl w:val="0"/>
        <w:spacing w:before="120" w:line="340" w:lineRule="atLeast"/>
        <w:ind w:firstLine="709"/>
        <w:jc w:val="both"/>
        <w:rPr>
          <w:rFonts w:ascii="Times New Roman" w:hAnsi="Times New Roman"/>
          <w:b/>
          <w:bCs/>
          <w:lang w:val="eu-ES"/>
        </w:rPr>
      </w:pPr>
      <w:r w:rsidRPr="00A15534">
        <w:rPr>
          <w:rFonts w:ascii="Times New Roman" w:hAnsi="Times New Roman"/>
          <w:b/>
          <w:bCs/>
          <w:lang w:val="eu-ES"/>
        </w:rPr>
        <w:t>10. Các điều kiện và hạn chế kèm theo kết quả định giá đất</w:t>
      </w:r>
    </w:p>
    <w:p w14:paraId="1BD97EA7" w14:textId="77777777" w:rsidR="00A15534" w:rsidRPr="00A15534" w:rsidRDefault="00A15534" w:rsidP="00A15534">
      <w:pPr>
        <w:widowControl w:val="0"/>
        <w:spacing w:before="120" w:line="340" w:lineRule="atLeast"/>
        <w:ind w:firstLine="709"/>
        <w:jc w:val="both"/>
        <w:rPr>
          <w:rFonts w:ascii="Times New Roman" w:hAnsi="Times New Roman"/>
          <w:b/>
          <w:bCs/>
          <w:lang w:val="eu-ES"/>
        </w:rPr>
      </w:pPr>
      <w:r w:rsidRPr="00A15534">
        <w:rPr>
          <w:rFonts w:ascii="Times New Roman" w:hAnsi="Times New Roman"/>
          <w:b/>
          <w:bCs/>
          <w:lang w:val="eu-ES"/>
        </w:rPr>
        <w:tab/>
        <w:t>10.1. Các điều kiện kèm theo kết quả định giá đất</w:t>
      </w:r>
    </w:p>
    <w:p w14:paraId="01DC8C10" w14:textId="77777777" w:rsidR="00A15534" w:rsidRPr="00A15534" w:rsidRDefault="00A15534" w:rsidP="00A15534">
      <w:pPr>
        <w:widowControl w:val="0"/>
        <w:spacing w:before="120" w:line="340" w:lineRule="atLeast"/>
        <w:ind w:firstLine="709"/>
        <w:jc w:val="both"/>
        <w:rPr>
          <w:rFonts w:ascii="Times New Roman" w:hAnsi="Times New Roman"/>
          <w:bCs/>
          <w:lang w:val="eu-ES"/>
        </w:rPr>
      </w:pPr>
      <w:bookmarkStart w:id="21" w:name="_Hlk198908956"/>
      <w:r w:rsidRPr="00A15534">
        <w:rPr>
          <w:rFonts w:ascii="Times New Roman" w:hAnsi="Times New Roman"/>
          <w:lang w:val="eu-ES"/>
        </w:rPr>
        <w:t xml:space="preserve">- </w:t>
      </w:r>
      <w:r w:rsidRPr="00A15534">
        <w:rPr>
          <w:rFonts w:ascii="Times New Roman" w:hAnsi="Times New Roman"/>
          <w:bCs/>
          <w:lang w:val="eu-ES"/>
        </w:rPr>
        <w:t xml:space="preserve">Kết </w:t>
      </w:r>
      <w:r w:rsidRPr="00A15534">
        <w:rPr>
          <w:rFonts w:ascii="Times New Roman" w:hAnsi="Times New Roman"/>
          <w:lang w:val="eu-ES"/>
        </w:rPr>
        <w:t>quả</w:t>
      </w:r>
      <w:r w:rsidRPr="00A15534">
        <w:rPr>
          <w:rFonts w:ascii="Times New Roman" w:hAnsi="Times New Roman"/>
          <w:bCs/>
          <w:lang w:val="eu-ES"/>
        </w:rPr>
        <w:t xml:space="preserve"> định giá đất </w:t>
      </w:r>
      <w:r w:rsidRPr="00A15534">
        <w:rPr>
          <w:rStyle w:val="StyleLatinBold"/>
          <w:rFonts w:ascii="Times New Roman" w:hAnsi="Times New Roman"/>
          <w:b w:val="0"/>
          <w:bCs/>
          <w:lang w:val="eu-ES"/>
        </w:rPr>
        <w:t xml:space="preserve">là một trong những căn cứ để </w:t>
      </w:r>
      <w:r w:rsidRPr="00A15534">
        <w:rPr>
          <w:rFonts w:ascii="Times New Roman" w:hAnsi="Times New Roman"/>
          <w:bCs/>
          <w:lang w:val="eu-ES"/>
        </w:rPr>
        <w:t>Sở Nông nghiệp và Môi trường tỉnh Nghệ An hoàn thiện phương án giá đất trước khi trình Hội đồng thẩm định giá đất tỉnh thẩm định giá đất cụ thể để đấu giá quyền sử dụng đất thuê trả tiền thuê đất một lần cho thời hạn 50 năm.</w:t>
      </w:r>
    </w:p>
    <w:p w14:paraId="04F5E88E" w14:textId="77777777" w:rsidR="00A15534" w:rsidRPr="00A15534" w:rsidRDefault="00A15534" w:rsidP="00A15534">
      <w:pPr>
        <w:widowControl w:val="0"/>
        <w:spacing w:before="120" w:line="340" w:lineRule="atLeast"/>
        <w:ind w:firstLine="709"/>
        <w:jc w:val="both"/>
        <w:rPr>
          <w:rFonts w:ascii="Times New Roman" w:hAnsi="Times New Roman"/>
          <w:lang w:val="eu-ES"/>
        </w:rPr>
      </w:pPr>
      <w:r w:rsidRPr="00A15534">
        <w:rPr>
          <w:rFonts w:ascii="Times New Roman" w:hAnsi="Times New Roman"/>
          <w:lang w:val="eu-ES"/>
        </w:rPr>
        <w:tab/>
        <w:t xml:space="preserve">- </w:t>
      </w:r>
      <w:r w:rsidRPr="00A15534">
        <w:rPr>
          <w:rFonts w:ascii="Times New Roman" w:hAnsi="Times New Roman"/>
          <w:bCs/>
          <w:lang w:val="eu-ES"/>
        </w:rPr>
        <w:t>Chứng</w:t>
      </w:r>
      <w:r w:rsidRPr="00A15534">
        <w:rPr>
          <w:rFonts w:ascii="Times New Roman" w:hAnsi="Times New Roman"/>
          <w:lang w:val="eu-ES"/>
        </w:rPr>
        <w:t xml:space="preserve"> thư định giá đất và Báo cáo thuyết minh xây dựng phương án giá đất này </w:t>
      </w:r>
      <w:r w:rsidRPr="00A15534">
        <w:rPr>
          <w:rFonts w:ascii="Times New Roman" w:hAnsi="Times New Roman"/>
          <w:lang w:val="vi-VN"/>
        </w:rPr>
        <w:t>không có giá trị trong việc xác lập quyền sở hữu tài sản</w:t>
      </w:r>
      <w:r w:rsidRPr="00A15534">
        <w:rPr>
          <w:rFonts w:ascii="Times New Roman" w:hAnsi="Times New Roman"/>
          <w:lang w:val="eu-ES"/>
        </w:rPr>
        <w:t xml:space="preserve">, </w:t>
      </w:r>
      <w:r w:rsidRPr="00A15534">
        <w:rPr>
          <w:rFonts w:ascii="Times New Roman" w:hAnsi="Times New Roman"/>
          <w:lang w:val="vi-VN"/>
        </w:rPr>
        <w:t>không thay thế quyết định của các bên liên quan đến tài sản định giá</w:t>
      </w:r>
      <w:r w:rsidRPr="00A15534">
        <w:rPr>
          <w:rFonts w:ascii="Times New Roman" w:hAnsi="Times New Roman"/>
          <w:lang w:val="eu-ES"/>
        </w:rPr>
        <w:t xml:space="preserve"> và việc quyết định mức giá cuối cùng là do cơ quan có thẩm quyền quyết định</w:t>
      </w:r>
      <w:r w:rsidRPr="00A15534">
        <w:rPr>
          <w:rFonts w:ascii="Times New Roman" w:hAnsi="Times New Roman"/>
          <w:lang w:val="vi-VN"/>
        </w:rPr>
        <w:t>.</w:t>
      </w:r>
      <w:r w:rsidRPr="00A15534">
        <w:rPr>
          <w:rFonts w:ascii="Times New Roman" w:hAnsi="Times New Roman"/>
          <w:lang w:val="eu-ES"/>
        </w:rPr>
        <w:t xml:space="preserve"> VPC không có trách nhiệm giải quyết bất kỳ khiếu nại nào liên quan đến vấn đề nêu trên.</w:t>
      </w:r>
    </w:p>
    <w:p w14:paraId="68E73F8A" w14:textId="77777777" w:rsidR="00A15534" w:rsidRPr="00A15534" w:rsidRDefault="00A15534" w:rsidP="00A15534">
      <w:pPr>
        <w:widowControl w:val="0"/>
        <w:spacing w:before="120" w:line="340" w:lineRule="atLeast"/>
        <w:ind w:firstLine="709"/>
        <w:jc w:val="both"/>
        <w:rPr>
          <w:rFonts w:ascii="Times New Roman" w:hAnsi="Times New Roman"/>
          <w:lang w:val="eu-ES"/>
        </w:rPr>
      </w:pPr>
      <w:r w:rsidRPr="00A15534">
        <w:rPr>
          <w:rFonts w:ascii="Times New Roman" w:hAnsi="Times New Roman"/>
          <w:lang w:val="eu-ES"/>
        </w:rPr>
        <w:tab/>
        <w:t xml:space="preserve">- </w:t>
      </w:r>
      <w:r w:rsidRPr="00A15534">
        <w:rPr>
          <w:rFonts w:ascii="Times New Roman" w:hAnsi="Times New Roman"/>
          <w:bCs/>
          <w:lang w:val="eu-ES"/>
        </w:rPr>
        <w:t xml:space="preserve">Kết quả định giá đất được VPC xác định bằng phương pháp thặng dư trên cơ sở ước tính tổng doanh thu phát triển và tổng chi phí phát triển của dự án theo quy hoạch đã được cơ quan có thẩm quyền phê duyệt. </w:t>
      </w:r>
      <w:r w:rsidRPr="00A15534">
        <w:rPr>
          <w:rFonts w:ascii="Times New Roman" w:hAnsi="Times New Roman"/>
          <w:lang w:val="eu-ES"/>
        </w:rPr>
        <w:t xml:space="preserve">Trong đó, tổng chi phí phát triển ước tính trong phương pháp này không bao gồm chi phí bồi thường giải phóng mặt bằng. </w:t>
      </w:r>
    </w:p>
    <w:p w14:paraId="0A7D8B8F" w14:textId="77777777" w:rsidR="00A15534" w:rsidRPr="00A15534" w:rsidRDefault="00A15534" w:rsidP="00A15534">
      <w:pPr>
        <w:widowControl w:val="0"/>
        <w:spacing w:before="120" w:line="340" w:lineRule="atLeast"/>
        <w:ind w:firstLine="709"/>
        <w:jc w:val="both"/>
        <w:rPr>
          <w:rFonts w:ascii="Times New Roman" w:hAnsi="Times New Roman"/>
          <w:lang w:val="fr-FR"/>
        </w:rPr>
      </w:pPr>
      <w:r w:rsidRPr="00A15534">
        <w:rPr>
          <w:rFonts w:ascii="Times New Roman" w:hAnsi="Times New Roman"/>
          <w:lang w:val="eu-ES"/>
        </w:rPr>
        <w:tab/>
        <w:t xml:space="preserve">- </w:t>
      </w:r>
      <w:r w:rsidRPr="00A15534">
        <w:rPr>
          <w:rFonts w:ascii="Times New Roman" w:hAnsi="Times New Roman"/>
          <w:bCs/>
          <w:lang w:val="fr-FR"/>
        </w:rPr>
        <w:t xml:space="preserve">Khách hàng và các bên liên quan chịu trách nhiệm về tính chính xác của bản sao các hồ sơ, tài liệu liên quan đến tài sản cần định giá đã cung cấp cho VPC trong quá trình định giá. VPC không có trách nhiệm kiểm tra tính xác thực của bản </w:t>
      </w:r>
      <w:r w:rsidRPr="00A15534">
        <w:rPr>
          <w:rFonts w:ascii="Times New Roman" w:hAnsi="Times New Roman"/>
          <w:bCs/>
          <w:lang w:val="fr-FR"/>
        </w:rPr>
        <w:lastRenderedPageBreak/>
        <w:t>sao những văn bản pháp lý có liên quan đến tài sản cần định giá do khách hàng và các bên liên quan cung cấp so với bản gốc.</w:t>
      </w:r>
    </w:p>
    <w:p w14:paraId="0D5FAFDD" w14:textId="77777777" w:rsidR="00A15534" w:rsidRPr="00A15534" w:rsidRDefault="00A15534" w:rsidP="00A15534">
      <w:pPr>
        <w:widowControl w:val="0"/>
        <w:spacing w:before="120" w:line="340" w:lineRule="atLeast"/>
        <w:ind w:firstLine="709"/>
        <w:jc w:val="both"/>
        <w:rPr>
          <w:rFonts w:ascii="Times New Roman" w:hAnsi="Times New Roman"/>
          <w:lang w:val="fr-FR"/>
        </w:rPr>
      </w:pPr>
      <w:r w:rsidRPr="00A15534">
        <w:rPr>
          <w:rFonts w:ascii="Times New Roman" w:hAnsi="Times New Roman"/>
          <w:lang w:val="fr-FR"/>
        </w:rPr>
        <w:tab/>
        <w:t>- Kết</w:t>
      </w:r>
      <w:r w:rsidRPr="00A15534">
        <w:rPr>
          <w:rFonts w:ascii="Times New Roman" w:hAnsi="Times New Roman"/>
          <w:lang w:val="eu-ES"/>
        </w:rPr>
        <w:t xml:space="preserve"> quả định giá đất chỉ có hiệu lực khi và chỉ khi các bên tham gia ký kết Hợp đồng định giá đất hoàn tất các thủ tục về Hợp đồng theo quy định. </w:t>
      </w:r>
    </w:p>
    <w:p w14:paraId="2AEA6CA1" w14:textId="77777777" w:rsidR="00A15534" w:rsidRPr="00A15534" w:rsidRDefault="00A15534" w:rsidP="00A15534">
      <w:pPr>
        <w:widowControl w:val="0"/>
        <w:spacing w:before="120" w:line="340" w:lineRule="atLeast"/>
        <w:ind w:firstLine="709"/>
        <w:jc w:val="both"/>
        <w:rPr>
          <w:rFonts w:ascii="Times New Roman" w:hAnsi="Times New Roman"/>
          <w:lang w:val="eu-ES"/>
        </w:rPr>
      </w:pPr>
      <w:r w:rsidRPr="00A15534">
        <w:rPr>
          <w:rFonts w:ascii="Times New Roman" w:hAnsi="Times New Roman"/>
          <w:lang w:val="fr-FR"/>
        </w:rPr>
        <w:tab/>
        <w:t xml:space="preserve">- </w:t>
      </w:r>
      <w:r w:rsidRPr="00A15534">
        <w:rPr>
          <w:rFonts w:ascii="Times New Roman" w:hAnsi="Times New Roman"/>
          <w:lang w:val="eu-ES"/>
        </w:rPr>
        <w:t>Kết quả định giá đất chỉ phục vụ cho mục đích duy nhất nêu trong hợp đồng tư vấn dịch vụ định giá đất. VPC không chịu trách nhiệm khi khách hàng sử dụng kết quả định giá đất này cho bất kỳ mục đích nào khác.</w:t>
      </w:r>
    </w:p>
    <w:p w14:paraId="498E9183" w14:textId="77777777" w:rsidR="00A15534" w:rsidRPr="00A15534" w:rsidRDefault="00A15534" w:rsidP="00A15534">
      <w:pPr>
        <w:widowControl w:val="0"/>
        <w:spacing w:before="120" w:line="340" w:lineRule="atLeast"/>
        <w:ind w:firstLine="709"/>
        <w:jc w:val="both"/>
        <w:rPr>
          <w:rFonts w:ascii="Times New Roman" w:hAnsi="Times New Roman"/>
          <w:b/>
          <w:bCs/>
          <w:lang w:val="eu-ES"/>
        </w:rPr>
      </w:pPr>
      <w:r w:rsidRPr="00A15534">
        <w:rPr>
          <w:rFonts w:ascii="Times New Roman" w:hAnsi="Times New Roman"/>
          <w:b/>
          <w:bCs/>
          <w:lang w:val="eu-ES"/>
        </w:rPr>
        <w:t>10.2. Những hạn chế của kết quả định giá đất</w:t>
      </w:r>
    </w:p>
    <w:p w14:paraId="7D71298D" w14:textId="77777777" w:rsidR="00A15534" w:rsidRPr="00A15534" w:rsidRDefault="00A15534" w:rsidP="00A15534">
      <w:pPr>
        <w:widowControl w:val="0"/>
        <w:spacing w:before="120" w:line="340" w:lineRule="atLeast"/>
        <w:ind w:firstLine="709"/>
        <w:jc w:val="both"/>
        <w:rPr>
          <w:rFonts w:ascii="Times New Roman" w:hAnsi="Times New Roman"/>
          <w:lang w:val="eu-ES"/>
        </w:rPr>
      </w:pPr>
      <w:bookmarkStart w:id="22" w:name="_Hlk198908979"/>
      <w:r w:rsidRPr="00A15534">
        <w:rPr>
          <w:rFonts w:ascii="Times New Roman" w:hAnsi="Times New Roman"/>
          <w:lang w:val="eu-ES"/>
        </w:rPr>
        <w:tab/>
      </w:r>
      <w:bookmarkEnd w:id="22"/>
      <w:r w:rsidRPr="00A15534">
        <w:rPr>
          <w:rFonts w:ascii="Times New Roman" w:hAnsi="Times New Roman"/>
          <w:lang w:val="eu-ES"/>
        </w:rPr>
        <w:t>- Tại thời điểm định giá đất, các thông tin, số liệu đầu vào để thực hiện định giá đất mà VPC thu thập, khảo sát được còn hạn chế, chưa được công bố công khai, rộng rãi; ảnh hưởng đến mức độ đa dạng về thông tin của các tài sản so sánh.</w:t>
      </w:r>
    </w:p>
    <w:p w14:paraId="7953F3B1" w14:textId="77777777" w:rsidR="00A15534" w:rsidRPr="00A15534" w:rsidRDefault="00A15534" w:rsidP="00A15534">
      <w:pPr>
        <w:widowControl w:val="0"/>
        <w:spacing w:before="120" w:line="340" w:lineRule="atLeast"/>
        <w:ind w:firstLine="709"/>
        <w:jc w:val="both"/>
        <w:rPr>
          <w:rFonts w:ascii="Times New Roman" w:hAnsi="Times New Roman"/>
          <w:lang w:val="eu-ES"/>
        </w:rPr>
      </w:pPr>
      <w:r w:rsidRPr="00A15534">
        <w:rPr>
          <w:rFonts w:ascii="Times New Roman" w:hAnsi="Times New Roman"/>
          <w:lang w:val="eu-ES"/>
        </w:rPr>
        <w:tab/>
        <w:t xml:space="preserve">- </w:t>
      </w:r>
      <w:r w:rsidRPr="00A15534">
        <w:rPr>
          <w:rFonts w:ascii="Times New Roman" w:hAnsi="Times New Roman"/>
          <w:bCs/>
          <w:lang w:val="eu-ES"/>
        </w:rPr>
        <w:t>Kết quả định giá đất chỉ được xác nhận khi và chỉ khi nhà đầu tư thực hiện dự án theo đúng các chỉ tiêu quy hoạch đã được cơ quan nhà nước có thẩm quyền phê duyệt. Trong trường hợp có sự thay đổi về số liệu nêu trên thì kết quả định giá đất sẽ thay đổi theo.</w:t>
      </w:r>
    </w:p>
    <w:p w14:paraId="05AC7343" w14:textId="0593C523" w:rsidR="00A15534" w:rsidRPr="00A15534" w:rsidRDefault="00A15534" w:rsidP="00A15534">
      <w:pPr>
        <w:widowControl w:val="0"/>
        <w:spacing w:before="120" w:line="340" w:lineRule="atLeast"/>
        <w:ind w:firstLine="709"/>
        <w:jc w:val="both"/>
        <w:rPr>
          <w:rFonts w:ascii="Times New Roman" w:hAnsi="Times New Roman"/>
          <w:lang w:val="eu-ES"/>
        </w:rPr>
      </w:pPr>
      <w:r w:rsidRPr="00A15534">
        <w:rPr>
          <w:rFonts w:ascii="Times New Roman" w:hAnsi="Times New Roman"/>
          <w:lang w:val="eu-ES"/>
        </w:rPr>
        <w:tab/>
        <w:t>- Kết quả định giá đất chỉ được xác nhận tại thị trường, thời điểm và địa điểm định giá đất với các chính sách quản lý của Nhà nước có liên quan. Trường hợp các chính sách của Nhà nước thay đổi, thị trường có nhiều biến động có thể làm cho các mức giá nêu trên thay đổi</w:t>
      </w:r>
      <w:r>
        <w:rPr>
          <w:rFonts w:ascii="Times New Roman" w:hAnsi="Times New Roman"/>
          <w:lang w:val="eu-ES"/>
        </w:rPr>
        <w:t>.</w:t>
      </w:r>
    </w:p>
    <w:bookmarkEnd w:id="21"/>
    <w:p w14:paraId="2413E851" w14:textId="2FD0D9AD" w:rsidR="00AB4CF6" w:rsidRPr="00A15534" w:rsidRDefault="004613C8" w:rsidP="001F4071">
      <w:pPr>
        <w:tabs>
          <w:tab w:val="left" w:pos="709"/>
        </w:tabs>
        <w:spacing w:before="360"/>
        <w:jc w:val="right"/>
        <w:rPr>
          <w:rFonts w:ascii="Times New Roman" w:hAnsi="Times New Roman"/>
          <w:b/>
          <w:szCs w:val="28"/>
          <w:lang w:val="eu-ES"/>
        </w:rPr>
      </w:pPr>
      <w:r w:rsidRPr="00A15534">
        <w:rPr>
          <w:rFonts w:ascii="Times New Roman" w:hAnsi="Times New Roman"/>
          <w:b/>
          <w:szCs w:val="28"/>
          <w:lang w:val="vi-VN"/>
        </w:rPr>
        <w:t xml:space="preserve">SỞ </w:t>
      </w:r>
      <w:r w:rsidR="004A4F3C" w:rsidRPr="00A15534">
        <w:rPr>
          <w:rFonts w:ascii="Times New Roman" w:hAnsi="Times New Roman"/>
          <w:b/>
          <w:szCs w:val="28"/>
          <w:lang w:val="pl-PL"/>
        </w:rPr>
        <w:t>NÔNG NGHIỆP</w:t>
      </w:r>
      <w:r w:rsidRPr="00A15534">
        <w:rPr>
          <w:rFonts w:ascii="Times New Roman" w:hAnsi="Times New Roman"/>
          <w:b/>
          <w:szCs w:val="28"/>
          <w:lang w:val="vi-VN"/>
        </w:rPr>
        <w:t xml:space="preserve"> VÀ MÔI TRƯỜNG</w:t>
      </w:r>
    </w:p>
    <w:p w14:paraId="730673BB" w14:textId="77777777" w:rsidR="006D05D4" w:rsidRPr="00A15534" w:rsidRDefault="006D05D4" w:rsidP="006B20F5">
      <w:pPr>
        <w:tabs>
          <w:tab w:val="left" w:pos="709"/>
        </w:tabs>
        <w:spacing w:before="120"/>
        <w:jc w:val="right"/>
        <w:rPr>
          <w:rFonts w:ascii="Times New Roman" w:hAnsi="Times New Roman"/>
          <w:b/>
          <w:szCs w:val="28"/>
          <w:lang w:val="eu-ES"/>
        </w:rPr>
      </w:pPr>
    </w:p>
    <w:p w14:paraId="6F41EFFB" w14:textId="77777777" w:rsidR="006D05D4" w:rsidRPr="00A15534" w:rsidRDefault="006D05D4" w:rsidP="006B20F5">
      <w:pPr>
        <w:tabs>
          <w:tab w:val="left" w:pos="709"/>
        </w:tabs>
        <w:spacing w:before="120"/>
        <w:jc w:val="right"/>
        <w:rPr>
          <w:rFonts w:ascii="Times New Roman" w:hAnsi="Times New Roman"/>
          <w:b/>
          <w:szCs w:val="28"/>
          <w:lang w:val="eu-ES"/>
        </w:rPr>
      </w:pPr>
    </w:p>
    <w:p w14:paraId="55F39B17" w14:textId="77777777" w:rsidR="006D05D4" w:rsidRPr="00A15534" w:rsidRDefault="006D05D4" w:rsidP="006B20F5">
      <w:pPr>
        <w:tabs>
          <w:tab w:val="left" w:pos="709"/>
        </w:tabs>
        <w:spacing w:before="120"/>
        <w:jc w:val="right"/>
        <w:rPr>
          <w:rFonts w:ascii="Times New Roman" w:hAnsi="Times New Roman"/>
          <w:b/>
          <w:szCs w:val="28"/>
          <w:lang w:val="eu-ES"/>
        </w:rPr>
      </w:pPr>
    </w:p>
    <w:p w14:paraId="59E111F5" w14:textId="77777777" w:rsidR="006D05D4" w:rsidRPr="00A15534" w:rsidRDefault="006D05D4" w:rsidP="006B20F5">
      <w:pPr>
        <w:tabs>
          <w:tab w:val="left" w:pos="709"/>
        </w:tabs>
        <w:spacing w:before="120"/>
        <w:jc w:val="right"/>
        <w:rPr>
          <w:rFonts w:ascii="Times New Roman" w:hAnsi="Times New Roman"/>
          <w:b/>
          <w:szCs w:val="28"/>
          <w:lang w:val="eu-ES"/>
        </w:rPr>
      </w:pPr>
    </w:p>
    <w:p w14:paraId="45EDE9CF" w14:textId="77777777" w:rsidR="006D05D4" w:rsidRPr="00A15534" w:rsidRDefault="006D05D4" w:rsidP="006B20F5">
      <w:pPr>
        <w:tabs>
          <w:tab w:val="left" w:pos="709"/>
        </w:tabs>
        <w:spacing w:before="120"/>
        <w:jc w:val="right"/>
        <w:rPr>
          <w:rFonts w:ascii="Times New Roman" w:hAnsi="Times New Roman"/>
          <w:b/>
          <w:szCs w:val="28"/>
          <w:lang w:val="eu-ES"/>
        </w:rPr>
      </w:pPr>
    </w:p>
    <w:p w14:paraId="5F065B08" w14:textId="77777777" w:rsidR="006D05D4" w:rsidRPr="00A15534" w:rsidRDefault="006D05D4" w:rsidP="006B20F5">
      <w:pPr>
        <w:tabs>
          <w:tab w:val="left" w:pos="709"/>
        </w:tabs>
        <w:spacing w:before="120"/>
        <w:jc w:val="right"/>
        <w:rPr>
          <w:rFonts w:ascii="Times New Roman" w:hAnsi="Times New Roman"/>
          <w:b/>
          <w:szCs w:val="28"/>
          <w:lang w:val="eu-ES"/>
        </w:rPr>
      </w:pPr>
    </w:p>
    <w:p w14:paraId="376BFDBB" w14:textId="77777777" w:rsidR="006D05D4" w:rsidRPr="00A15534" w:rsidRDefault="006D05D4" w:rsidP="006B20F5">
      <w:pPr>
        <w:tabs>
          <w:tab w:val="left" w:pos="709"/>
        </w:tabs>
        <w:spacing w:before="120"/>
        <w:jc w:val="right"/>
        <w:rPr>
          <w:rFonts w:ascii="Times New Roman" w:hAnsi="Times New Roman"/>
          <w:b/>
          <w:szCs w:val="28"/>
          <w:lang w:val="eu-ES"/>
        </w:rPr>
      </w:pPr>
    </w:p>
    <w:p w14:paraId="0B00A1FC" w14:textId="77777777" w:rsidR="006D05D4" w:rsidRPr="00A15534" w:rsidRDefault="006D05D4" w:rsidP="006B20F5">
      <w:pPr>
        <w:tabs>
          <w:tab w:val="left" w:pos="709"/>
        </w:tabs>
        <w:spacing w:before="120"/>
        <w:jc w:val="right"/>
        <w:rPr>
          <w:rFonts w:ascii="Times New Roman" w:hAnsi="Times New Roman"/>
          <w:b/>
          <w:szCs w:val="28"/>
          <w:lang w:val="eu-ES"/>
        </w:rPr>
      </w:pPr>
    </w:p>
    <w:p w14:paraId="334B9D25" w14:textId="77777777" w:rsidR="006D05D4" w:rsidRPr="00A15534" w:rsidRDefault="006D05D4" w:rsidP="006B20F5">
      <w:pPr>
        <w:tabs>
          <w:tab w:val="left" w:pos="709"/>
        </w:tabs>
        <w:spacing w:before="120"/>
        <w:jc w:val="right"/>
        <w:rPr>
          <w:rFonts w:ascii="Times New Roman" w:hAnsi="Times New Roman"/>
          <w:b/>
          <w:szCs w:val="28"/>
          <w:lang w:val="eu-ES"/>
        </w:rPr>
      </w:pPr>
    </w:p>
    <w:p w14:paraId="68678DB0" w14:textId="77777777" w:rsidR="006D05D4" w:rsidRPr="00A15534" w:rsidRDefault="006D05D4" w:rsidP="006B20F5">
      <w:pPr>
        <w:tabs>
          <w:tab w:val="left" w:pos="709"/>
        </w:tabs>
        <w:spacing w:before="120"/>
        <w:jc w:val="right"/>
        <w:rPr>
          <w:rFonts w:ascii="Times New Roman" w:hAnsi="Times New Roman"/>
          <w:b/>
          <w:szCs w:val="28"/>
          <w:lang w:val="eu-ES"/>
        </w:rPr>
      </w:pPr>
    </w:p>
    <w:p w14:paraId="6D77693C" w14:textId="77777777" w:rsidR="006D05D4" w:rsidRPr="00A15534" w:rsidRDefault="006D05D4" w:rsidP="006B20F5">
      <w:pPr>
        <w:tabs>
          <w:tab w:val="left" w:pos="709"/>
        </w:tabs>
        <w:spacing w:before="120"/>
        <w:jc w:val="right"/>
        <w:rPr>
          <w:rFonts w:ascii="Times New Roman" w:hAnsi="Times New Roman"/>
          <w:b/>
          <w:szCs w:val="28"/>
          <w:lang w:val="eu-ES"/>
        </w:rPr>
      </w:pPr>
    </w:p>
    <w:p w14:paraId="2507EB26" w14:textId="77777777" w:rsidR="006D05D4" w:rsidRPr="00A15534" w:rsidRDefault="006D05D4" w:rsidP="006B20F5">
      <w:pPr>
        <w:tabs>
          <w:tab w:val="left" w:pos="709"/>
        </w:tabs>
        <w:spacing w:before="120"/>
        <w:jc w:val="right"/>
        <w:rPr>
          <w:rFonts w:ascii="Times New Roman" w:hAnsi="Times New Roman"/>
          <w:b/>
          <w:szCs w:val="28"/>
          <w:lang w:val="eu-ES"/>
        </w:rPr>
      </w:pPr>
    </w:p>
    <w:p w14:paraId="70C1FE8D" w14:textId="77777777" w:rsidR="006D05D4" w:rsidRPr="00A15534" w:rsidRDefault="006D05D4" w:rsidP="006B20F5">
      <w:pPr>
        <w:tabs>
          <w:tab w:val="left" w:pos="709"/>
        </w:tabs>
        <w:spacing w:before="120"/>
        <w:jc w:val="right"/>
        <w:rPr>
          <w:rFonts w:ascii="Times New Roman" w:hAnsi="Times New Roman"/>
          <w:b/>
          <w:iCs/>
          <w:szCs w:val="28"/>
          <w:lang w:val="eu-ES"/>
        </w:rPr>
      </w:pPr>
    </w:p>
    <w:sectPr w:rsidR="006D05D4" w:rsidRPr="00A15534" w:rsidSect="002A6725">
      <w:headerReference w:type="default" r:id="rId18"/>
      <w:footerReference w:type="even" r:id="rId19"/>
      <w:pgSz w:w="11907" w:h="16840" w:code="9"/>
      <w:pgMar w:top="993" w:right="1021" w:bottom="1134" w:left="1588"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8E446" w14:textId="77777777" w:rsidR="00273FE6" w:rsidRDefault="00273FE6">
      <w:r>
        <w:separator/>
      </w:r>
    </w:p>
  </w:endnote>
  <w:endnote w:type="continuationSeparator" w:id="0">
    <w:p w14:paraId="2E35B423" w14:textId="77777777" w:rsidR="00273FE6" w:rsidRDefault="0027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Avant">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
    <w:charset w:val="00"/>
    <w:family w:val="swiss"/>
    <w:pitch w:val="variable"/>
    <w:sig w:usb0="00000007" w:usb1="00000000" w:usb2="00000000" w:usb3="00000000" w:csb0="00000011" w:csb1="00000000"/>
  </w:font>
  <w:font w:name=".VnArial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 w:name="VNI-Times">
    <w:altName w:val="Calibri"/>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309F0" w14:textId="77777777" w:rsidR="0000154D" w:rsidRDefault="0000154D">
    <w:pPr>
      <w:pStyle w:val="Footer"/>
      <w:framePr w:wrap="around" w:vAnchor="text" w:hAnchor="margin" w:xAlign="right" w:y="1"/>
      <w:rPr>
        <w:rStyle w:val="PageNumber"/>
      </w:rPr>
    </w:pPr>
  </w:p>
  <w:p w14:paraId="1A712B9C" w14:textId="77777777" w:rsidR="0000154D" w:rsidRDefault="000015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6CBDD" w14:textId="77777777" w:rsidR="00273FE6" w:rsidRDefault="00273FE6">
      <w:r>
        <w:separator/>
      </w:r>
    </w:p>
  </w:footnote>
  <w:footnote w:type="continuationSeparator" w:id="0">
    <w:p w14:paraId="6BE18825" w14:textId="77777777" w:rsidR="00273FE6" w:rsidRDefault="00273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B37D5" w14:textId="77777777" w:rsidR="0000154D" w:rsidRDefault="0000154D">
    <w:pPr>
      <w:pStyle w:val="Header"/>
      <w:jc w:val="center"/>
      <w:rPr>
        <w:rFonts w:ascii="Times New Roman" w:hAnsi="Times New Roman"/>
      </w:rPr>
    </w:pPr>
    <w:r>
      <w:fldChar w:fldCharType="begin"/>
    </w:r>
    <w:r>
      <w:instrText>PAGE \* MERGEFORMAT</w:instrText>
    </w:r>
    <w:r>
      <w:fldChar w:fldCharType="separate"/>
    </w:r>
    <w:r w:rsidR="00C75E0B" w:rsidRPr="00C75E0B">
      <w:rPr>
        <w:rFonts w:ascii="Times New Roman" w:hAnsi="Times New Roman"/>
        <w:noProof/>
      </w:rPr>
      <w:t>2</w:t>
    </w:r>
    <w:r>
      <w:rPr>
        <w:rFonts w:ascii="Times New Roman" w:hAnsi="Times New Roman"/>
      </w:rPr>
      <w:fldChar w:fldCharType="end"/>
    </w:r>
  </w:p>
  <w:p w14:paraId="0BB9A82B" w14:textId="77777777" w:rsidR="0000154D" w:rsidRDefault="00001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4603"/>
    <w:multiLevelType w:val="hybridMultilevel"/>
    <w:tmpl w:val="4FBEA5C6"/>
    <w:lvl w:ilvl="0" w:tplc="2EF85B54">
      <w:start w:val="1"/>
      <w:numFmt w:val="bullet"/>
      <w:lvlText w:val="o"/>
      <w:lvlJc w:val="left"/>
      <w:pPr>
        <w:tabs>
          <w:tab w:val="left" w:pos="851"/>
        </w:tabs>
        <w:ind w:left="851" w:hanging="565"/>
      </w:pPr>
      <w:rPr>
        <w:rFonts w:ascii="Courier New" w:hAnsi="Courier New" w:hint="default"/>
      </w:rPr>
    </w:lvl>
    <w:lvl w:ilvl="1" w:tplc="222E839C">
      <w:start w:val="1"/>
      <w:numFmt w:val="bullet"/>
      <w:pStyle w:val="CHAMTRONRONG"/>
      <w:lvlText w:val="o"/>
      <w:lvlJc w:val="left"/>
      <w:pPr>
        <w:tabs>
          <w:tab w:val="left" w:pos="1080"/>
        </w:tabs>
        <w:ind w:left="1080" w:hanging="358"/>
      </w:pPr>
      <w:rPr>
        <w:rFonts w:ascii="Courier New" w:hAnsi="Courier New" w:cs="Courier New" w:hint="default"/>
      </w:rPr>
    </w:lvl>
    <w:lvl w:ilvl="2" w:tplc="8B00ED22">
      <w:start w:val="1"/>
      <w:numFmt w:val="bullet"/>
      <w:lvlText w:val=""/>
      <w:lvlJc w:val="left"/>
      <w:pPr>
        <w:tabs>
          <w:tab w:val="left" w:pos="1800"/>
        </w:tabs>
        <w:ind w:left="1800" w:hanging="358"/>
      </w:pPr>
      <w:rPr>
        <w:rFonts w:ascii="Wingdings" w:hAnsi="Wingdings" w:hint="default"/>
      </w:rPr>
    </w:lvl>
    <w:lvl w:ilvl="3" w:tplc="FB243994">
      <w:start w:val="1"/>
      <w:numFmt w:val="lowerLetter"/>
      <w:lvlText w:val="%4)"/>
      <w:lvlJc w:val="left"/>
      <w:pPr>
        <w:tabs>
          <w:tab w:val="left" w:pos="720"/>
        </w:tabs>
        <w:ind w:left="720" w:hanging="361"/>
      </w:pPr>
      <w:rPr>
        <w:rFonts w:ascii="Arial" w:hAnsi="Arial" w:hint="default"/>
        <w:sz w:val="24"/>
        <w:szCs w:val="24"/>
      </w:rPr>
    </w:lvl>
    <w:lvl w:ilvl="4" w:tplc="4088EAF6">
      <w:start w:val="1"/>
      <w:numFmt w:val="decimal"/>
      <w:lvlText w:val="%5."/>
      <w:lvlJc w:val="left"/>
      <w:pPr>
        <w:tabs>
          <w:tab w:val="left" w:pos="3240"/>
        </w:tabs>
        <w:ind w:left="3240" w:hanging="358"/>
      </w:pPr>
      <w:rPr>
        <w:rFonts w:hint="default"/>
      </w:rPr>
    </w:lvl>
    <w:lvl w:ilvl="5" w:tplc="78F60D00">
      <w:start w:val="1"/>
      <w:numFmt w:val="bullet"/>
      <w:lvlText w:val=""/>
      <w:lvlJc w:val="left"/>
      <w:pPr>
        <w:tabs>
          <w:tab w:val="left" w:pos="3960"/>
        </w:tabs>
        <w:ind w:left="3960" w:hanging="358"/>
      </w:pPr>
      <w:rPr>
        <w:rFonts w:ascii="Wingdings" w:hAnsi="Wingdings" w:hint="default"/>
      </w:rPr>
    </w:lvl>
    <w:lvl w:ilvl="6" w:tplc="1E922128">
      <w:start w:val="1"/>
      <w:numFmt w:val="bullet"/>
      <w:lvlText w:val=""/>
      <w:lvlJc w:val="left"/>
      <w:pPr>
        <w:tabs>
          <w:tab w:val="left" w:pos="4680"/>
        </w:tabs>
        <w:ind w:left="4680" w:hanging="358"/>
      </w:pPr>
      <w:rPr>
        <w:rFonts w:ascii="Symbol" w:hAnsi="Symbol" w:hint="default"/>
      </w:rPr>
    </w:lvl>
    <w:lvl w:ilvl="7" w:tplc="5A4C8DA8">
      <w:start w:val="1"/>
      <w:numFmt w:val="bullet"/>
      <w:lvlText w:val="o"/>
      <w:lvlJc w:val="left"/>
      <w:pPr>
        <w:tabs>
          <w:tab w:val="left" w:pos="5400"/>
        </w:tabs>
        <w:ind w:left="5400" w:hanging="358"/>
      </w:pPr>
      <w:rPr>
        <w:rFonts w:ascii="Courier New" w:hAnsi="Courier New" w:cs="Courier New" w:hint="default"/>
      </w:rPr>
    </w:lvl>
    <w:lvl w:ilvl="8" w:tplc="E4E84912">
      <w:start w:val="1"/>
      <w:numFmt w:val="bullet"/>
      <w:lvlText w:val=""/>
      <w:lvlJc w:val="left"/>
      <w:pPr>
        <w:tabs>
          <w:tab w:val="left" w:pos="6120"/>
        </w:tabs>
        <w:ind w:left="6120" w:hanging="358"/>
      </w:pPr>
      <w:rPr>
        <w:rFonts w:ascii="Wingdings" w:hAnsi="Wingdings" w:hint="default"/>
      </w:rPr>
    </w:lvl>
  </w:abstractNum>
  <w:abstractNum w:abstractNumId="1">
    <w:nsid w:val="1EC21FBA"/>
    <w:multiLevelType w:val="hybridMultilevel"/>
    <w:tmpl w:val="9536C4A8"/>
    <w:lvl w:ilvl="0" w:tplc="E1A28F5E">
      <w:start w:val="1"/>
      <w:numFmt w:val="bullet"/>
      <w:pStyle w:val="Styletru"/>
      <w:lvlText w:val="-"/>
      <w:lvlJc w:val="left"/>
      <w:pPr>
        <w:ind w:left="284" w:hanging="282"/>
      </w:pPr>
      <w:rPr>
        <w:rFonts w:ascii=".VnTime" w:eastAsia="Times New Roman" w:hAnsi=".VnTime" w:cs="Times New Roman" w:hint="default"/>
      </w:rPr>
    </w:lvl>
    <w:lvl w:ilvl="1" w:tplc="80769BBE">
      <w:start w:val="1"/>
      <w:numFmt w:val="bullet"/>
      <w:lvlText w:val="o"/>
      <w:lvlJc w:val="left"/>
      <w:pPr>
        <w:ind w:left="1485" w:hanging="358"/>
      </w:pPr>
      <w:rPr>
        <w:rFonts w:ascii="Courier New" w:hAnsi="Courier New" w:cs="Courier New" w:hint="default"/>
      </w:rPr>
    </w:lvl>
    <w:lvl w:ilvl="2" w:tplc="71065EFA">
      <w:start w:val="1"/>
      <w:numFmt w:val="bullet"/>
      <w:lvlText w:val=""/>
      <w:lvlJc w:val="left"/>
      <w:pPr>
        <w:ind w:left="2205" w:hanging="358"/>
      </w:pPr>
      <w:rPr>
        <w:rFonts w:ascii="Wingdings" w:hAnsi="Wingdings" w:hint="default"/>
      </w:rPr>
    </w:lvl>
    <w:lvl w:ilvl="3" w:tplc="1B2CCADC">
      <w:start w:val="1"/>
      <w:numFmt w:val="bullet"/>
      <w:lvlText w:val=""/>
      <w:lvlJc w:val="left"/>
      <w:pPr>
        <w:ind w:left="2925" w:hanging="358"/>
      </w:pPr>
      <w:rPr>
        <w:rFonts w:ascii="Symbol" w:hAnsi="Symbol" w:hint="default"/>
      </w:rPr>
    </w:lvl>
    <w:lvl w:ilvl="4" w:tplc="E2C0774C">
      <w:start w:val="1"/>
      <w:numFmt w:val="bullet"/>
      <w:lvlText w:val="o"/>
      <w:lvlJc w:val="left"/>
      <w:pPr>
        <w:ind w:left="3645" w:hanging="358"/>
      </w:pPr>
      <w:rPr>
        <w:rFonts w:ascii="Courier New" w:hAnsi="Courier New" w:cs="Courier New" w:hint="default"/>
      </w:rPr>
    </w:lvl>
    <w:lvl w:ilvl="5" w:tplc="2996A7EC">
      <w:start w:val="1"/>
      <w:numFmt w:val="bullet"/>
      <w:lvlText w:val=""/>
      <w:lvlJc w:val="left"/>
      <w:pPr>
        <w:ind w:left="4365" w:hanging="358"/>
      </w:pPr>
      <w:rPr>
        <w:rFonts w:ascii="Wingdings" w:hAnsi="Wingdings" w:hint="default"/>
      </w:rPr>
    </w:lvl>
    <w:lvl w:ilvl="6" w:tplc="8A94ED58">
      <w:start w:val="1"/>
      <w:numFmt w:val="bullet"/>
      <w:lvlText w:val=""/>
      <w:lvlJc w:val="left"/>
      <w:pPr>
        <w:ind w:left="5085" w:hanging="358"/>
      </w:pPr>
      <w:rPr>
        <w:rFonts w:ascii="Symbol" w:hAnsi="Symbol" w:hint="default"/>
      </w:rPr>
    </w:lvl>
    <w:lvl w:ilvl="7" w:tplc="F2F08FFC">
      <w:start w:val="1"/>
      <w:numFmt w:val="bullet"/>
      <w:lvlText w:val="o"/>
      <w:lvlJc w:val="left"/>
      <w:pPr>
        <w:ind w:left="5805" w:hanging="358"/>
      </w:pPr>
      <w:rPr>
        <w:rFonts w:ascii="Courier New" w:hAnsi="Courier New" w:cs="Courier New" w:hint="default"/>
      </w:rPr>
    </w:lvl>
    <w:lvl w:ilvl="8" w:tplc="45C04318">
      <w:start w:val="1"/>
      <w:numFmt w:val="bullet"/>
      <w:lvlText w:val=""/>
      <w:lvlJc w:val="left"/>
      <w:pPr>
        <w:ind w:left="6525" w:hanging="358"/>
      </w:pPr>
      <w:rPr>
        <w:rFonts w:ascii="Wingdings" w:hAnsi="Wingdings" w:hint="default"/>
      </w:rPr>
    </w:lvl>
  </w:abstractNum>
  <w:abstractNum w:abstractNumId="2">
    <w:nsid w:val="26791F35"/>
    <w:multiLevelType w:val="hybridMultilevel"/>
    <w:tmpl w:val="C4F6B134"/>
    <w:lvl w:ilvl="0" w:tplc="838E7770">
      <w:start w:val="2"/>
      <w:numFmt w:val="bullet"/>
      <w:pStyle w:val="CHAMDAUDONG"/>
      <w:lvlText w:val="-"/>
      <w:lvlJc w:val="left"/>
      <w:pPr>
        <w:tabs>
          <w:tab w:val="left" w:pos="567"/>
        </w:tabs>
        <w:ind w:left="567" w:hanging="565"/>
      </w:pPr>
      <w:rPr>
        <w:rFonts w:ascii="Times New Roman" w:eastAsia="Times New Roman" w:hAnsi="Times New Roman" w:hint="default"/>
      </w:rPr>
    </w:lvl>
    <w:lvl w:ilvl="1" w:tplc="8D98A178">
      <w:start w:val="1"/>
      <w:numFmt w:val="bullet"/>
      <w:lvlText w:val="o"/>
      <w:lvlJc w:val="left"/>
      <w:pPr>
        <w:tabs>
          <w:tab w:val="left" w:pos="1080"/>
        </w:tabs>
        <w:ind w:left="1080" w:hanging="358"/>
      </w:pPr>
      <w:rPr>
        <w:rFonts w:ascii="Courier New" w:hAnsi="Courier New" w:cs="Courier New" w:hint="default"/>
      </w:rPr>
    </w:lvl>
    <w:lvl w:ilvl="2" w:tplc="1466DA1A">
      <w:start w:val="1"/>
      <w:numFmt w:val="bullet"/>
      <w:lvlText w:val=""/>
      <w:lvlJc w:val="left"/>
      <w:pPr>
        <w:tabs>
          <w:tab w:val="left" w:pos="1800"/>
        </w:tabs>
        <w:ind w:left="1800" w:hanging="358"/>
      </w:pPr>
      <w:rPr>
        <w:rFonts w:ascii="Wingdings" w:hAnsi="Wingdings" w:hint="default"/>
      </w:rPr>
    </w:lvl>
    <w:lvl w:ilvl="3" w:tplc="D1147B06">
      <w:start w:val="1"/>
      <w:numFmt w:val="bullet"/>
      <w:lvlText w:val=""/>
      <w:lvlJc w:val="left"/>
      <w:pPr>
        <w:tabs>
          <w:tab w:val="left" w:pos="2520"/>
        </w:tabs>
        <w:ind w:left="2520" w:hanging="358"/>
      </w:pPr>
      <w:rPr>
        <w:rFonts w:ascii="Symbol" w:hAnsi="Symbol" w:hint="default"/>
      </w:rPr>
    </w:lvl>
    <w:lvl w:ilvl="4" w:tplc="22741CFA">
      <w:start w:val="1"/>
      <w:numFmt w:val="bullet"/>
      <w:lvlText w:val="o"/>
      <w:lvlJc w:val="left"/>
      <w:pPr>
        <w:tabs>
          <w:tab w:val="left" w:pos="3240"/>
        </w:tabs>
        <w:ind w:left="3240" w:hanging="358"/>
      </w:pPr>
      <w:rPr>
        <w:rFonts w:ascii="Courier New" w:hAnsi="Courier New" w:cs="Courier New" w:hint="default"/>
      </w:rPr>
    </w:lvl>
    <w:lvl w:ilvl="5" w:tplc="E22EA4D4">
      <w:start w:val="1"/>
      <w:numFmt w:val="bullet"/>
      <w:lvlText w:val=""/>
      <w:lvlJc w:val="left"/>
      <w:pPr>
        <w:tabs>
          <w:tab w:val="left" w:pos="3960"/>
        </w:tabs>
        <w:ind w:left="3960" w:hanging="358"/>
      </w:pPr>
      <w:rPr>
        <w:rFonts w:ascii="Wingdings" w:hAnsi="Wingdings" w:hint="default"/>
      </w:rPr>
    </w:lvl>
    <w:lvl w:ilvl="6" w:tplc="C204A190">
      <w:start w:val="1"/>
      <w:numFmt w:val="bullet"/>
      <w:lvlText w:val=""/>
      <w:lvlJc w:val="left"/>
      <w:pPr>
        <w:tabs>
          <w:tab w:val="left" w:pos="4680"/>
        </w:tabs>
        <w:ind w:left="4680" w:hanging="358"/>
      </w:pPr>
      <w:rPr>
        <w:rFonts w:ascii="Symbol" w:hAnsi="Symbol" w:hint="default"/>
      </w:rPr>
    </w:lvl>
    <w:lvl w:ilvl="7" w:tplc="A91C298E">
      <w:start w:val="1"/>
      <w:numFmt w:val="bullet"/>
      <w:lvlText w:val="o"/>
      <w:lvlJc w:val="left"/>
      <w:pPr>
        <w:tabs>
          <w:tab w:val="left" w:pos="5400"/>
        </w:tabs>
        <w:ind w:left="5400" w:hanging="358"/>
      </w:pPr>
      <w:rPr>
        <w:rFonts w:ascii="Courier New" w:hAnsi="Courier New" w:cs="Courier New" w:hint="default"/>
      </w:rPr>
    </w:lvl>
    <w:lvl w:ilvl="8" w:tplc="73389404">
      <w:start w:val="1"/>
      <w:numFmt w:val="bullet"/>
      <w:lvlText w:val=""/>
      <w:lvlJc w:val="left"/>
      <w:pPr>
        <w:tabs>
          <w:tab w:val="left" w:pos="6120"/>
        </w:tabs>
        <w:ind w:left="6120" w:hanging="358"/>
      </w:pPr>
      <w:rPr>
        <w:rFonts w:ascii="Wingdings" w:hAnsi="Wingdings" w:hint="default"/>
      </w:rPr>
    </w:lvl>
  </w:abstractNum>
  <w:abstractNum w:abstractNumId="3">
    <w:nsid w:val="2F1572C2"/>
    <w:multiLevelType w:val="hybridMultilevel"/>
    <w:tmpl w:val="976EFFD4"/>
    <w:lvl w:ilvl="0" w:tplc="1986A9DA">
      <w:start w:val="1"/>
      <w:numFmt w:val="decimal"/>
      <w:pStyle w:val="CharCharChar1CharCharCharCharCharCharCharCharCharChar"/>
      <w:lvlText w:val="%1."/>
      <w:lvlJc w:val="left"/>
      <w:pPr>
        <w:tabs>
          <w:tab w:val="left" w:pos="717"/>
        </w:tabs>
        <w:ind w:left="717" w:hanging="358"/>
      </w:pPr>
      <w:rPr>
        <w:rFonts w:hint="default"/>
      </w:rPr>
    </w:lvl>
    <w:lvl w:ilvl="1" w:tplc="7FD8E9F2">
      <w:start w:val="1"/>
      <w:numFmt w:val="lowerLetter"/>
      <w:lvlText w:val="%2."/>
      <w:lvlJc w:val="left"/>
      <w:pPr>
        <w:tabs>
          <w:tab w:val="left" w:pos="1440"/>
        </w:tabs>
        <w:ind w:left="1440" w:hanging="358"/>
      </w:pPr>
    </w:lvl>
    <w:lvl w:ilvl="2" w:tplc="65D4FCD2">
      <w:start w:val="1"/>
      <w:numFmt w:val="lowerRoman"/>
      <w:lvlText w:val="%3."/>
      <w:lvlJc w:val="right"/>
      <w:pPr>
        <w:tabs>
          <w:tab w:val="left" w:pos="2160"/>
        </w:tabs>
        <w:ind w:left="2160" w:hanging="178"/>
      </w:pPr>
    </w:lvl>
    <w:lvl w:ilvl="3" w:tplc="9A589EDA">
      <w:start w:val="1"/>
      <w:numFmt w:val="decimal"/>
      <w:lvlText w:val="%4."/>
      <w:lvlJc w:val="left"/>
      <w:pPr>
        <w:tabs>
          <w:tab w:val="left" w:pos="2880"/>
        </w:tabs>
        <w:ind w:left="2880" w:hanging="358"/>
      </w:pPr>
    </w:lvl>
    <w:lvl w:ilvl="4" w:tplc="91D63B4E">
      <w:start w:val="1"/>
      <w:numFmt w:val="lowerLetter"/>
      <w:lvlText w:val="%5."/>
      <w:lvlJc w:val="left"/>
      <w:pPr>
        <w:tabs>
          <w:tab w:val="left" w:pos="3600"/>
        </w:tabs>
        <w:ind w:left="3600" w:hanging="358"/>
      </w:pPr>
    </w:lvl>
    <w:lvl w:ilvl="5" w:tplc="7688DE56">
      <w:start w:val="1"/>
      <w:numFmt w:val="lowerRoman"/>
      <w:lvlText w:val="%6."/>
      <w:lvlJc w:val="right"/>
      <w:pPr>
        <w:tabs>
          <w:tab w:val="left" w:pos="4320"/>
        </w:tabs>
        <w:ind w:left="4320" w:hanging="178"/>
      </w:pPr>
    </w:lvl>
    <w:lvl w:ilvl="6" w:tplc="4A7619AE">
      <w:start w:val="1"/>
      <w:numFmt w:val="decimal"/>
      <w:lvlText w:val="%7."/>
      <w:lvlJc w:val="left"/>
      <w:pPr>
        <w:tabs>
          <w:tab w:val="left" w:pos="5040"/>
        </w:tabs>
        <w:ind w:left="5040" w:hanging="358"/>
      </w:pPr>
    </w:lvl>
    <w:lvl w:ilvl="7" w:tplc="8ABE1DEA">
      <w:start w:val="1"/>
      <w:numFmt w:val="lowerLetter"/>
      <w:lvlText w:val="%8."/>
      <w:lvlJc w:val="left"/>
      <w:pPr>
        <w:tabs>
          <w:tab w:val="left" w:pos="5760"/>
        </w:tabs>
        <w:ind w:left="5760" w:hanging="358"/>
      </w:pPr>
    </w:lvl>
    <w:lvl w:ilvl="8" w:tplc="E534AB38">
      <w:start w:val="1"/>
      <w:numFmt w:val="lowerRoman"/>
      <w:lvlText w:val="%9."/>
      <w:lvlJc w:val="right"/>
      <w:pPr>
        <w:tabs>
          <w:tab w:val="left" w:pos="6480"/>
        </w:tabs>
        <w:ind w:left="6480" w:hanging="178"/>
      </w:pPr>
    </w:lvl>
  </w:abstractNum>
  <w:abstractNum w:abstractNumId="4">
    <w:nsid w:val="2FB916F3"/>
    <w:multiLevelType w:val="hybridMultilevel"/>
    <w:tmpl w:val="44525468"/>
    <w:lvl w:ilvl="0" w:tplc="7DF0C506">
      <w:start w:val="1"/>
      <w:numFmt w:val="bullet"/>
      <w:pStyle w:val="Stylecong"/>
      <w:lvlText w:val="+"/>
      <w:lvlJc w:val="left"/>
      <w:pPr>
        <w:ind w:left="567" w:hanging="281"/>
      </w:pPr>
      <w:rPr>
        <w:rFonts w:ascii=".VnTime" w:eastAsia="Times New Roman" w:hAnsi=".VnTime" w:cs="Times New Roman" w:hint="default"/>
      </w:rPr>
    </w:lvl>
    <w:lvl w:ilvl="1" w:tplc="25A8F0F8">
      <w:start w:val="1"/>
      <w:numFmt w:val="bullet"/>
      <w:lvlText w:val="o"/>
      <w:lvlJc w:val="left"/>
      <w:pPr>
        <w:ind w:left="1724" w:hanging="358"/>
      </w:pPr>
      <w:rPr>
        <w:rFonts w:ascii="Courier New" w:hAnsi="Courier New" w:cs="Courier New" w:hint="default"/>
      </w:rPr>
    </w:lvl>
    <w:lvl w:ilvl="2" w:tplc="F61669F2">
      <w:start w:val="1"/>
      <w:numFmt w:val="bullet"/>
      <w:lvlText w:val=""/>
      <w:lvlJc w:val="left"/>
      <w:pPr>
        <w:ind w:left="2444" w:hanging="358"/>
      </w:pPr>
      <w:rPr>
        <w:rFonts w:ascii="Wingdings" w:hAnsi="Wingdings" w:hint="default"/>
      </w:rPr>
    </w:lvl>
    <w:lvl w:ilvl="3" w:tplc="052262DA">
      <w:start w:val="1"/>
      <w:numFmt w:val="bullet"/>
      <w:lvlText w:val=""/>
      <w:lvlJc w:val="left"/>
      <w:pPr>
        <w:ind w:left="3164" w:hanging="358"/>
      </w:pPr>
      <w:rPr>
        <w:rFonts w:ascii="Symbol" w:hAnsi="Symbol" w:hint="default"/>
      </w:rPr>
    </w:lvl>
    <w:lvl w:ilvl="4" w:tplc="BD6A01F8">
      <w:start w:val="1"/>
      <w:numFmt w:val="bullet"/>
      <w:lvlText w:val="o"/>
      <w:lvlJc w:val="left"/>
      <w:pPr>
        <w:ind w:left="3884" w:hanging="358"/>
      </w:pPr>
      <w:rPr>
        <w:rFonts w:ascii="Courier New" w:hAnsi="Courier New" w:cs="Courier New" w:hint="default"/>
      </w:rPr>
    </w:lvl>
    <w:lvl w:ilvl="5" w:tplc="C93446AE">
      <w:start w:val="1"/>
      <w:numFmt w:val="bullet"/>
      <w:lvlText w:val=""/>
      <w:lvlJc w:val="left"/>
      <w:pPr>
        <w:ind w:left="4604" w:hanging="358"/>
      </w:pPr>
      <w:rPr>
        <w:rFonts w:ascii="Wingdings" w:hAnsi="Wingdings" w:hint="default"/>
      </w:rPr>
    </w:lvl>
    <w:lvl w:ilvl="6" w:tplc="11AC4706">
      <w:start w:val="1"/>
      <w:numFmt w:val="bullet"/>
      <w:lvlText w:val=""/>
      <w:lvlJc w:val="left"/>
      <w:pPr>
        <w:ind w:left="5324" w:hanging="358"/>
      </w:pPr>
      <w:rPr>
        <w:rFonts w:ascii="Symbol" w:hAnsi="Symbol" w:hint="default"/>
      </w:rPr>
    </w:lvl>
    <w:lvl w:ilvl="7" w:tplc="1474E960">
      <w:start w:val="1"/>
      <w:numFmt w:val="bullet"/>
      <w:lvlText w:val="o"/>
      <w:lvlJc w:val="left"/>
      <w:pPr>
        <w:ind w:left="6044" w:hanging="358"/>
      </w:pPr>
      <w:rPr>
        <w:rFonts w:ascii="Courier New" w:hAnsi="Courier New" w:cs="Courier New" w:hint="default"/>
      </w:rPr>
    </w:lvl>
    <w:lvl w:ilvl="8" w:tplc="CCDA4078">
      <w:start w:val="1"/>
      <w:numFmt w:val="bullet"/>
      <w:lvlText w:val=""/>
      <w:lvlJc w:val="left"/>
      <w:pPr>
        <w:ind w:left="6764" w:hanging="358"/>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43"/>
    <w:rsid w:val="0000154D"/>
    <w:rsid w:val="00010AE6"/>
    <w:rsid w:val="00012410"/>
    <w:rsid w:val="00027A83"/>
    <w:rsid w:val="000304E3"/>
    <w:rsid w:val="000314AE"/>
    <w:rsid w:val="000314F6"/>
    <w:rsid w:val="00033594"/>
    <w:rsid w:val="00033836"/>
    <w:rsid w:val="000421B6"/>
    <w:rsid w:val="000764F6"/>
    <w:rsid w:val="000811BF"/>
    <w:rsid w:val="000813F1"/>
    <w:rsid w:val="00085310"/>
    <w:rsid w:val="000868B5"/>
    <w:rsid w:val="00092596"/>
    <w:rsid w:val="00095E8F"/>
    <w:rsid w:val="000A65C4"/>
    <w:rsid w:val="000A6BB0"/>
    <w:rsid w:val="000B2E14"/>
    <w:rsid w:val="000C6F75"/>
    <w:rsid w:val="000E47D8"/>
    <w:rsid w:val="000E5A3C"/>
    <w:rsid w:val="000E5FCF"/>
    <w:rsid w:val="000F1790"/>
    <w:rsid w:val="000F576A"/>
    <w:rsid w:val="00104A16"/>
    <w:rsid w:val="001103BF"/>
    <w:rsid w:val="001139A8"/>
    <w:rsid w:val="00115A0F"/>
    <w:rsid w:val="00121253"/>
    <w:rsid w:val="001235BD"/>
    <w:rsid w:val="00127961"/>
    <w:rsid w:val="001340B5"/>
    <w:rsid w:val="0013571A"/>
    <w:rsid w:val="00137D48"/>
    <w:rsid w:val="00142167"/>
    <w:rsid w:val="001451B1"/>
    <w:rsid w:val="001513E5"/>
    <w:rsid w:val="00153F30"/>
    <w:rsid w:val="0016037C"/>
    <w:rsid w:val="00166C35"/>
    <w:rsid w:val="00167797"/>
    <w:rsid w:val="00167DD9"/>
    <w:rsid w:val="00173574"/>
    <w:rsid w:val="00180B33"/>
    <w:rsid w:val="00183E22"/>
    <w:rsid w:val="00185E44"/>
    <w:rsid w:val="001A03C2"/>
    <w:rsid w:val="001A32EA"/>
    <w:rsid w:val="001A5048"/>
    <w:rsid w:val="001A54CE"/>
    <w:rsid w:val="001B1EC8"/>
    <w:rsid w:val="001C14D8"/>
    <w:rsid w:val="001C26B8"/>
    <w:rsid w:val="001C2EF3"/>
    <w:rsid w:val="001C7CB2"/>
    <w:rsid w:val="001D1706"/>
    <w:rsid w:val="001D4363"/>
    <w:rsid w:val="001D51E6"/>
    <w:rsid w:val="001E1DFC"/>
    <w:rsid w:val="001E3324"/>
    <w:rsid w:val="001E3602"/>
    <w:rsid w:val="001F4071"/>
    <w:rsid w:val="001F6EA2"/>
    <w:rsid w:val="002006DC"/>
    <w:rsid w:val="002017E6"/>
    <w:rsid w:val="00201FF6"/>
    <w:rsid w:val="002053FB"/>
    <w:rsid w:val="00211703"/>
    <w:rsid w:val="0021470E"/>
    <w:rsid w:val="00220008"/>
    <w:rsid w:val="00222DF6"/>
    <w:rsid w:val="00226DCA"/>
    <w:rsid w:val="00231322"/>
    <w:rsid w:val="00232FF2"/>
    <w:rsid w:val="00240436"/>
    <w:rsid w:val="00241102"/>
    <w:rsid w:val="00253A18"/>
    <w:rsid w:val="00253D58"/>
    <w:rsid w:val="00261776"/>
    <w:rsid w:val="0026330F"/>
    <w:rsid w:val="00265175"/>
    <w:rsid w:val="002727FA"/>
    <w:rsid w:val="00273959"/>
    <w:rsid w:val="00273FE6"/>
    <w:rsid w:val="00275966"/>
    <w:rsid w:val="002809A5"/>
    <w:rsid w:val="00287BCF"/>
    <w:rsid w:val="002A3A47"/>
    <w:rsid w:val="002A53DC"/>
    <w:rsid w:val="002A6725"/>
    <w:rsid w:val="002B2059"/>
    <w:rsid w:val="002B5418"/>
    <w:rsid w:val="002B6A50"/>
    <w:rsid w:val="002E07B7"/>
    <w:rsid w:val="002E3211"/>
    <w:rsid w:val="002E60BC"/>
    <w:rsid w:val="002F08CD"/>
    <w:rsid w:val="002F2F0C"/>
    <w:rsid w:val="002F50EB"/>
    <w:rsid w:val="002F76EF"/>
    <w:rsid w:val="00305D44"/>
    <w:rsid w:val="003069C7"/>
    <w:rsid w:val="003071C4"/>
    <w:rsid w:val="00307BE0"/>
    <w:rsid w:val="003125DB"/>
    <w:rsid w:val="003161E3"/>
    <w:rsid w:val="00317676"/>
    <w:rsid w:val="00324D05"/>
    <w:rsid w:val="00333786"/>
    <w:rsid w:val="00335D3B"/>
    <w:rsid w:val="00337367"/>
    <w:rsid w:val="00342C6C"/>
    <w:rsid w:val="00343EE4"/>
    <w:rsid w:val="00344280"/>
    <w:rsid w:val="00351285"/>
    <w:rsid w:val="003571A4"/>
    <w:rsid w:val="003632B7"/>
    <w:rsid w:val="00371820"/>
    <w:rsid w:val="00373FF1"/>
    <w:rsid w:val="0037541C"/>
    <w:rsid w:val="00385433"/>
    <w:rsid w:val="003A6185"/>
    <w:rsid w:val="003B012B"/>
    <w:rsid w:val="003C386E"/>
    <w:rsid w:val="003C3DDC"/>
    <w:rsid w:val="003E05E3"/>
    <w:rsid w:val="003E0EB0"/>
    <w:rsid w:val="00402BD0"/>
    <w:rsid w:val="004078E7"/>
    <w:rsid w:val="004249F9"/>
    <w:rsid w:val="004302FD"/>
    <w:rsid w:val="00432541"/>
    <w:rsid w:val="004343D9"/>
    <w:rsid w:val="00436D75"/>
    <w:rsid w:val="00440BEE"/>
    <w:rsid w:val="00440EB2"/>
    <w:rsid w:val="00446F6E"/>
    <w:rsid w:val="0045042D"/>
    <w:rsid w:val="004613C8"/>
    <w:rsid w:val="00461888"/>
    <w:rsid w:val="00461F6F"/>
    <w:rsid w:val="004641AB"/>
    <w:rsid w:val="00471DEE"/>
    <w:rsid w:val="004826FB"/>
    <w:rsid w:val="004A1434"/>
    <w:rsid w:val="004A4F3C"/>
    <w:rsid w:val="004B1A87"/>
    <w:rsid w:val="004B2191"/>
    <w:rsid w:val="004C0033"/>
    <w:rsid w:val="004C0B90"/>
    <w:rsid w:val="004C1B7F"/>
    <w:rsid w:val="004C5922"/>
    <w:rsid w:val="004D2A94"/>
    <w:rsid w:val="004E58A7"/>
    <w:rsid w:val="004F1023"/>
    <w:rsid w:val="004F17D4"/>
    <w:rsid w:val="004F4B7C"/>
    <w:rsid w:val="004F4C7C"/>
    <w:rsid w:val="004F795E"/>
    <w:rsid w:val="0050220A"/>
    <w:rsid w:val="00502B21"/>
    <w:rsid w:val="005107EB"/>
    <w:rsid w:val="00511975"/>
    <w:rsid w:val="005150A4"/>
    <w:rsid w:val="00516612"/>
    <w:rsid w:val="005236B8"/>
    <w:rsid w:val="00524C67"/>
    <w:rsid w:val="005344F0"/>
    <w:rsid w:val="00545E43"/>
    <w:rsid w:val="00554063"/>
    <w:rsid w:val="00556EBF"/>
    <w:rsid w:val="00563F28"/>
    <w:rsid w:val="00581A40"/>
    <w:rsid w:val="005867E1"/>
    <w:rsid w:val="00591A30"/>
    <w:rsid w:val="00592F2A"/>
    <w:rsid w:val="00596064"/>
    <w:rsid w:val="005C658A"/>
    <w:rsid w:val="005E1294"/>
    <w:rsid w:val="005E232F"/>
    <w:rsid w:val="005E3E2B"/>
    <w:rsid w:val="005E5544"/>
    <w:rsid w:val="005E7C9D"/>
    <w:rsid w:val="005F6A10"/>
    <w:rsid w:val="005F74A5"/>
    <w:rsid w:val="006072F8"/>
    <w:rsid w:val="00613966"/>
    <w:rsid w:val="00620AFF"/>
    <w:rsid w:val="006214BF"/>
    <w:rsid w:val="00625DD7"/>
    <w:rsid w:val="00627643"/>
    <w:rsid w:val="00630BFE"/>
    <w:rsid w:val="00636152"/>
    <w:rsid w:val="00636A61"/>
    <w:rsid w:val="00641F60"/>
    <w:rsid w:val="00644A1B"/>
    <w:rsid w:val="00646D4D"/>
    <w:rsid w:val="0065400A"/>
    <w:rsid w:val="00656B51"/>
    <w:rsid w:val="00657DE5"/>
    <w:rsid w:val="0068699B"/>
    <w:rsid w:val="00686EF7"/>
    <w:rsid w:val="006878AB"/>
    <w:rsid w:val="006929AC"/>
    <w:rsid w:val="00692E60"/>
    <w:rsid w:val="00693066"/>
    <w:rsid w:val="0069546F"/>
    <w:rsid w:val="006A3A5B"/>
    <w:rsid w:val="006B20F5"/>
    <w:rsid w:val="006B2917"/>
    <w:rsid w:val="006C5273"/>
    <w:rsid w:val="006C5D36"/>
    <w:rsid w:val="006C7E94"/>
    <w:rsid w:val="006D05D4"/>
    <w:rsid w:val="006D1BE9"/>
    <w:rsid w:val="006D237E"/>
    <w:rsid w:val="006D3405"/>
    <w:rsid w:val="006D6CA6"/>
    <w:rsid w:val="006D6D88"/>
    <w:rsid w:val="006D7707"/>
    <w:rsid w:val="006E447D"/>
    <w:rsid w:val="006F3447"/>
    <w:rsid w:val="007026B5"/>
    <w:rsid w:val="007044AF"/>
    <w:rsid w:val="00727A30"/>
    <w:rsid w:val="00730DA2"/>
    <w:rsid w:val="007361EB"/>
    <w:rsid w:val="00740A9E"/>
    <w:rsid w:val="00742F60"/>
    <w:rsid w:val="0074499D"/>
    <w:rsid w:val="007509D8"/>
    <w:rsid w:val="00750E6D"/>
    <w:rsid w:val="00754516"/>
    <w:rsid w:val="007547CF"/>
    <w:rsid w:val="007625F4"/>
    <w:rsid w:val="00764B4A"/>
    <w:rsid w:val="00774A36"/>
    <w:rsid w:val="007912A7"/>
    <w:rsid w:val="007A24D5"/>
    <w:rsid w:val="007A2BAF"/>
    <w:rsid w:val="007A6625"/>
    <w:rsid w:val="007D6421"/>
    <w:rsid w:val="007E1309"/>
    <w:rsid w:val="007E14CD"/>
    <w:rsid w:val="007E734D"/>
    <w:rsid w:val="007E7390"/>
    <w:rsid w:val="007E76F4"/>
    <w:rsid w:val="007F1F86"/>
    <w:rsid w:val="007F5D35"/>
    <w:rsid w:val="0080295E"/>
    <w:rsid w:val="00813708"/>
    <w:rsid w:val="00822094"/>
    <w:rsid w:val="00822E2C"/>
    <w:rsid w:val="00825126"/>
    <w:rsid w:val="00827CA1"/>
    <w:rsid w:val="00830795"/>
    <w:rsid w:val="00830F99"/>
    <w:rsid w:val="00833721"/>
    <w:rsid w:val="00836967"/>
    <w:rsid w:val="00837994"/>
    <w:rsid w:val="00842001"/>
    <w:rsid w:val="00850473"/>
    <w:rsid w:val="0086102E"/>
    <w:rsid w:val="00861B4B"/>
    <w:rsid w:val="008624C9"/>
    <w:rsid w:val="00877330"/>
    <w:rsid w:val="00886C02"/>
    <w:rsid w:val="00887941"/>
    <w:rsid w:val="00893322"/>
    <w:rsid w:val="008A6C4F"/>
    <w:rsid w:val="008B253E"/>
    <w:rsid w:val="008B348A"/>
    <w:rsid w:val="008B501F"/>
    <w:rsid w:val="008C760C"/>
    <w:rsid w:val="008D36A0"/>
    <w:rsid w:val="008D65BD"/>
    <w:rsid w:val="00902B58"/>
    <w:rsid w:val="00910CC5"/>
    <w:rsid w:val="00915E87"/>
    <w:rsid w:val="00944F7A"/>
    <w:rsid w:val="00960DA6"/>
    <w:rsid w:val="00961D01"/>
    <w:rsid w:val="00964620"/>
    <w:rsid w:val="00972A31"/>
    <w:rsid w:val="009775F7"/>
    <w:rsid w:val="00977D90"/>
    <w:rsid w:val="00981F9A"/>
    <w:rsid w:val="00992E5D"/>
    <w:rsid w:val="00995D24"/>
    <w:rsid w:val="009A020F"/>
    <w:rsid w:val="009A1536"/>
    <w:rsid w:val="009A1F14"/>
    <w:rsid w:val="009A31F0"/>
    <w:rsid w:val="009A5325"/>
    <w:rsid w:val="009B27A7"/>
    <w:rsid w:val="009C070F"/>
    <w:rsid w:val="009C151D"/>
    <w:rsid w:val="009C2A9B"/>
    <w:rsid w:val="009C3A87"/>
    <w:rsid w:val="009D2F12"/>
    <w:rsid w:val="009E0B5D"/>
    <w:rsid w:val="009E69CE"/>
    <w:rsid w:val="009E78FA"/>
    <w:rsid w:val="009F4F9A"/>
    <w:rsid w:val="009F576C"/>
    <w:rsid w:val="00A0532B"/>
    <w:rsid w:val="00A11806"/>
    <w:rsid w:val="00A1531A"/>
    <w:rsid w:val="00A15534"/>
    <w:rsid w:val="00A17EDB"/>
    <w:rsid w:val="00A45029"/>
    <w:rsid w:val="00A511A9"/>
    <w:rsid w:val="00A55E77"/>
    <w:rsid w:val="00A575E4"/>
    <w:rsid w:val="00A63E30"/>
    <w:rsid w:val="00A6459D"/>
    <w:rsid w:val="00A73E23"/>
    <w:rsid w:val="00A82714"/>
    <w:rsid w:val="00AA07E1"/>
    <w:rsid w:val="00AA5FD9"/>
    <w:rsid w:val="00AB3C16"/>
    <w:rsid w:val="00AB438E"/>
    <w:rsid w:val="00AB4CF6"/>
    <w:rsid w:val="00AB73CD"/>
    <w:rsid w:val="00AD410A"/>
    <w:rsid w:val="00AD481E"/>
    <w:rsid w:val="00AE0F4A"/>
    <w:rsid w:val="00AF24B2"/>
    <w:rsid w:val="00B0245B"/>
    <w:rsid w:val="00B031BB"/>
    <w:rsid w:val="00B07917"/>
    <w:rsid w:val="00B07DEC"/>
    <w:rsid w:val="00B10091"/>
    <w:rsid w:val="00B11663"/>
    <w:rsid w:val="00B15DA0"/>
    <w:rsid w:val="00B1790F"/>
    <w:rsid w:val="00B37775"/>
    <w:rsid w:val="00B45AEB"/>
    <w:rsid w:val="00B46CFA"/>
    <w:rsid w:val="00B46EA7"/>
    <w:rsid w:val="00B52754"/>
    <w:rsid w:val="00B54E8B"/>
    <w:rsid w:val="00B6149C"/>
    <w:rsid w:val="00B6388C"/>
    <w:rsid w:val="00B67274"/>
    <w:rsid w:val="00B70FE6"/>
    <w:rsid w:val="00B71D49"/>
    <w:rsid w:val="00B73274"/>
    <w:rsid w:val="00B75906"/>
    <w:rsid w:val="00B83C7C"/>
    <w:rsid w:val="00B90320"/>
    <w:rsid w:val="00B9768A"/>
    <w:rsid w:val="00BB4055"/>
    <w:rsid w:val="00BB7BEB"/>
    <w:rsid w:val="00BC01F6"/>
    <w:rsid w:val="00BC4305"/>
    <w:rsid w:val="00BC6FA7"/>
    <w:rsid w:val="00BD473B"/>
    <w:rsid w:val="00BE6A31"/>
    <w:rsid w:val="00BF2D40"/>
    <w:rsid w:val="00BF4565"/>
    <w:rsid w:val="00BF6755"/>
    <w:rsid w:val="00C21581"/>
    <w:rsid w:val="00C30547"/>
    <w:rsid w:val="00C355C3"/>
    <w:rsid w:val="00C4253E"/>
    <w:rsid w:val="00C5391C"/>
    <w:rsid w:val="00C6071F"/>
    <w:rsid w:val="00C60FF4"/>
    <w:rsid w:val="00C63892"/>
    <w:rsid w:val="00C638F8"/>
    <w:rsid w:val="00C63CEE"/>
    <w:rsid w:val="00C7015D"/>
    <w:rsid w:val="00C751C0"/>
    <w:rsid w:val="00C75391"/>
    <w:rsid w:val="00C75E0B"/>
    <w:rsid w:val="00C77865"/>
    <w:rsid w:val="00C904DB"/>
    <w:rsid w:val="00C93FC4"/>
    <w:rsid w:val="00CA2C38"/>
    <w:rsid w:val="00CA53EC"/>
    <w:rsid w:val="00CA6F8B"/>
    <w:rsid w:val="00CB0E1B"/>
    <w:rsid w:val="00CB57AB"/>
    <w:rsid w:val="00CC3CFE"/>
    <w:rsid w:val="00CC5486"/>
    <w:rsid w:val="00CD430F"/>
    <w:rsid w:val="00CF064F"/>
    <w:rsid w:val="00CF5049"/>
    <w:rsid w:val="00CF5F86"/>
    <w:rsid w:val="00D02156"/>
    <w:rsid w:val="00D03A4F"/>
    <w:rsid w:val="00D04B94"/>
    <w:rsid w:val="00D04E5D"/>
    <w:rsid w:val="00D15D23"/>
    <w:rsid w:val="00D172CA"/>
    <w:rsid w:val="00D17EFC"/>
    <w:rsid w:val="00D223E6"/>
    <w:rsid w:val="00D234AE"/>
    <w:rsid w:val="00D2488F"/>
    <w:rsid w:val="00D33EB1"/>
    <w:rsid w:val="00D3716C"/>
    <w:rsid w:val="00D52056"/>
    <w:rsid w:val="00D52371"/>
    <w:rsid w:val="00D66BC9"/>
    <w:rsid w:val="00D71CCC"/>
    <w:rsid w:val="00D729EB"/>
    <w:rsid w:val="00D7356A"/>
    <w:rsid w:val="00D806D5"/>
    <w:rsid w:val="00D819BF"/>
    <w:rsid w:val="00D85518"/>
    <w:rsid w:val="00D87EBF"/>
    <w:rsid w:val="00DA76D6"/>
    <w:rsid w:val="00DB66CF"/>
    <w:rsid w:val="00DB6812"/>
    <w:rsid w:val="00DB75B0"/>
    <w:rsid w:val="00DC071A"/>
    <w:rsid w:val="00DC1131"/>
    <w:rsid w:val="00DC5000"/>
    <w:rsid w:val="00DC664D"/>
    <w:rsid w:val="00DE2B63"/>
    <w:rsid w:val="00DE775B"/>
    <w:rsid w:val="00DF12FA"/>
    <w:rsid w:val="00DF3E7D"/>
    <w:rsid w:val="00E03CB2"/>
    <w:rsid w:val="00E0530F"/>
    <w:rsid w:val="00E1355E"/>
    <w:rsid w:val="00E222AC"/>
    <w:rsid w:val="00E23138"/>
    <w:rsid w:val="00E2447D"/>
    <w:rsid w:val="00E24E81"/>
    <w:rsid w:val="00E3121D"/>
    <w:rsid w:val="00E32C84"/>
    <w:rsid w:val="00E70518"/>
    <w:rsid w:val="00E80A41"/>
    <w:rsid w:val="00E8361C"/>
    <w:rsid w:val="00E92570"/>
    <w:rsid w:val="00E945E1"/>
    <w:rsid w:val="00E97AB6"/>
    <w:rsid w:val="00EA003F"/>
    <w:rsid w:val="00EA28DF"/>
    <w:rsid w:val="00EA2EAF"/>
    <w:rsid w:val="00EA38A1"/>
    <w:rsid w:val="00EA3B7C"/>
    <w:rsid w:val="00EA42BE"/>
    <w:rsid w:val="00EA5975"/>
    <w:rsid w:val="00EB49BF"/>
    <w:rsid w:val="00EC05F3"/>
    <w:rsid w:val="00ED0D68"/>
    <w:rsid w:val="00EF09D3"/>
    <w:rsid w:val="00EF711E"/>
    <w:rsid w:val="00F145FB"/>
    <w:rsid w:val="00F15C80"/>
    <w:rsid w:val="00F164F7"/>
    <w:rsid w:val="00F24EC7"/>
    <w:rsid w:val="00F26253"/>
    <w:rsid w:val="00F300B2"/>
    <w:rsid w:val="00F35C85"/>
    <w:rsid w:val="00F506EF"/>
    <w:rsid w:val="00F534DA"/>
    <w:rsid w:val="00F54C19"/>
    <w:rsid w:val="00F706F3"/>
    <w:rsid w:val="00F73242"/>
    <w:rsid w:val="00F76D9E"/>
    <w:rsid w:val="00F806B7"/>
    <w:rsid w:val="00F825F7"/>
    <w:rsid w:val="00F90C71"/>
    <w:rsid w:val="00FA24C0"/>
    <w:rsid w:val="00FA5CEB"/>
    <w:rsid w:val="00FA6FF6"/>
    <w:rsid w:val="00FC1DDC"/>
    <w:rsid w:val="00FC2676"/>
    <w:rsid w:val="00FD6C40"/>
    <w:rsid w:val="00FF1158"/>
    <w:rsid w:val="00FF1A4B"/>
    <w:rsid w:val="00FF1C5E"/>
    <w:rsid w:val="00FF1CD7"/>
    <w:rsid w:val="00FF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rPr>
  </w:style>
  <w:style w:type="paragraph" w:styleId="Heading1">
    <w:name w:val="heading 1"/>
    <w:basedOn w:val="Normal"/>
    <w:next w:val="Normal"/>
    <w:uiPriority w:val="99"/>
    <w:qFormat/>
    <w:pPr>
      <w:keepNext/>
      <w:outlineLvl w:val="0"/>
    </w:pPr>
    <w:rPr>
      <w:rFonts w:ascii=".VnTimeH" w:hAnsi=".VnTimeH"/>
      <w:b/>
      <w:sz w:val="26"/>
      <w:szCs w:val="20"/>
    </w:rPr>
  </w:style>
  <w:style w:type="paragraph" w:styleId="Heading2">
    <w:name w:val="heading 2"/>
    <w:basedOn w:val="Normal"/>
    <w:next w:val="Normal"/>
    <w:uiPriority w:val="99"/>
    <w:qFormat/>
    <w:pPr>
      <w:keepNext/>
      <w:jc w:val="center"/>
      <w:outlineLvl w:val="1"/>
    </w:pPr>
    <w:rPr>
      <w:b/>
      <w:szCs w:val="20"/>
    </w:rPr>
  </w:style>
  <w:style w:type="paragraph" w:styleId="Heading3">
    <w:name w:val="heading 3"/>
    <w:basedOn w:val="Normal"/>
    <w:next w:val="Normal"/>
    <w:uiPriority w:val="99"/>
    <w:qFormat/>
    <w:pPr>
      <w:keepNext/>
      <w:ind w:hanging="991"/>
      <w:outlineLvl w:val="2"/>
    </w:pPr>
    <w:rPr>
      <w:rFonts w:ascii=".VnTimeH" w:hAnsi=".VnTimeH"/>
      <w:b/>
      <w:sz w:val="26"/>
      <w:szCs w:val="20"/>
    </w:rPr>
  </w:style>
  <w:style w:type="paragraph" w:styleId="Heading4">
    <w:name w:val="heading 4"/>
    <w:basedOn w:val="Normal"/>
    <w:next w:val="Normal"/>
    <w:uiPriority w:val="99"/>
    <w:qFormat/>
    <w:pPr>
      <w:keepNext/>
      <w:outlineLvl w:val="3"/>
    </w:pPr>
    <w:rPr>
      <w:b/>
    </w:rPr>
  </w:style>
  <w:style w:type="paragraph" w:styleId="Heading5">
    <w:name w:val="heading 5"/>
    <w:basedOn w:val="Normal"/>
    <w:next w:val="Normal"/>
    <w:uiPriority w:val="99"/>
    <w:qFormat/>
    <w:pPr>
      <w:keepNext/>
      <w:spacing w:before="120" w:after="120" w:line="320" w:lineRule="exact"/>
      <w:ind w:left="-599" w:hanging="1070"/>
      <w:jc w:val="center"/>
      <w:outlineLvl w:val="4"/>
    </w:pPr>
    <w:rPr>
      <w:rFonts w:ascii=".VnTimeH" w:hAnsi=".VnTimeH"/>
      <w:b/>
      <w:bCs/>
      <w:sz w:val="26"/>
    </w:rPr>
  </w:style>
  <w:style w:type="paragraph" w:styleId="Heading6">
    <w:name w:val="heading 6"/>
    <w:basedOn w:val="Normal"/>
    <w:next w:val="Normal"/>
    <w:uiPriority w:val="99"/>
    <w:qFormat/>
    <w:pPr>
      <w:keepNext/>
      <w:spacing w:line="340" w:lineRule="exact"/>
      <w:ind w:left="5040" w:firstLine="720"/>
      <w:outlineLvl w:val="5"/>
    </w:pPr>
    <w:rPr>
      <w:b/>
      <w:bCs/>
    </w:rPr>
  </w:style>
  <w:style w:type="paragraph" w:styleId="Heading7">
    <w:name w:val="heading 7"/>
    <w:basedOn w:val="Normal"/>
    <w:next w:val="Normal"/>
    <w:link w:val="Heading7Char"/>
    <w:uiPriority w:val="99"/>
    <w:unhideWhenUsed/>
    <w:qFormat/>
    <w:pPr>
      <w:keepNext/>
      <w:keepLines/>
      <w:spacing w:before="200"/>
      <w:outlineLvl w:val="6"/>
    </w:pPr>
    <w:rPr>
      <w:rFonts w:ascii="Arial" w:eastAsia="Arial" w:hAnsi="Arial" w:cs="Arial"/>
      <w:b/>
      <w:bCs/>
      <w:color w:val="606060"/>
      <w:sz w:val="24"/>
    </w:rPr>
  </w:style>
  <w:style w:type="paragraph" w:styleId="Heading8">
    <w:name w:val="heading 8"/>
    <w:basedOn w:val="Normal"/>
    <w:next w:val="Normal"/>
    <w:link w:val="Heading8Char"/>
    <w:uiPriority w:val="9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link w:val="Heading9Char"/>
    <w:uiPriority w:val="9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Heading2Char">
    <w:name w:val="Heading 2 Char"/>
    <w:uiPriority w:val="99"/>
    <w:rPr>
      <w:rFonts w:ascii=".VnTime" w:hAnsi=".VnTime"/>
      <w:b/>
      <w:sz w:val="28"/>
      <w:lang w:val="en-US" w:eastAsia="en-US" w:bidi="ar-SA"/>
    </w:rPr>
  </w:style>
  <w:style w:type="paragraph" w:styleId="BodyTextIndent2">
    <w:name w:val="Body Text Indent 2"/>
    <w:aliases w:val="Body Text Indent 2 Char Char Char Char Char,Body Text Indent 21,Body Text Indent 2 Char Char Char Char Char Char Char Char Char Char Char Char Char Char Char Char Char"/>
    <w:basedOn w:val="Normal"/>
    <w:link w:val="BodyTextIndent2Char1"/>
    <w:uiPriority w:val="99"/>
    <w:pPr>
      <w:ind w:firstLine="284"/>
      <w:jc w:val="both"/>
    </w:pPr>
    <w:rPr>
      <w:szCs w:val="20"/>
    </w:rPr>
  </w:style>
  <w:style w:type="paragraph" w:styleId="BodyText">
    <w:name w:val="Body Text"/>
    <w:basedOn w:val="Normal"/>
    <w:uiPriority w:val="99"/>
    <w:pPr>
      <w:jc w:val="both"/>
    </w:pPr>
    <w:rPr>
      <w:szCs w:val="20"/>
    </w:rPr>
  </w:style>
  <w:style w:type="paragraph" w:styleId="BodyTextIndent">
    <w:name w:val="Body Text Indent"/>
    <w:basedOn w:val="Normal"/>
    <w:uiPriority w:val="99"/>
    <w:pPr>
      <w:ind w:firstLine="567"/>
      <w:jc w:val="both"/>
    </w:pPr>
    <w:rPr>
      <w:szCs w:val="20"/>
    </w:rPr>
  </w:style>
  <w:style w:type="character" w:customStyle="1" w:styleId="BodyTextIndentChar">
    <w:name w:val="Body Text Indent Char"/>
    <w:uiPriority w:val="99"/>
    <w:rPr>
      <w:rFonts w:ascii=".VnTime" w:hAnsi=".VnTime"/>
      <w:sz w:val="28"/>
      <w:lang w:val="en-US" w:eastAsia="en-US" w:bidi="ar-SA"/>
    </w:rPr>
  </w:style>
  <w:style w:type="paragraph" w:styleId="BodyTextIndent3">
    <w:name w:val="Body Text Indent 3"/>
    <w:basedOn w:val="Normal"/>
    <w:pPr>
      <w:spacing w:line="360" w:lineRule="exact"/>
      <w:ind w:firstLine="335"/>
      <w:jc w:val="both"/>
    </w:pPr>
  </w:style>
  <w:style w:type="paragraph" w:styleId="Footer">
    <w:name w:val="footer"/>
    <w:basedOn w:val="Normal"/>
    <w:uiPriority w:val="99"/>
    <w:qFormat/>
    <w:pPr>
      <w:tabs>
        <w:tab w:val="center" w:pos="4320"/>
        <w:tab w:val="right" w:pos="8640"/>
      </w:tabs>
    </w:pPr>
  </w:style>
  <w:style w:type="character" w:styleId="PageNumber">
    <w:name w:val="page number"/>
    <w:basedOn w:val="DefaultParagraphFont"/>
    <w:uiPriority w:val="99"/>
  </w:style>
  <w:style w:type="paragraph" w:styleId="Header">
    <w:name w:val="header"/>
    <w:basedOn w:val="Normal"/>
    <w:uiPriority w:val="99"/>
    <w:pPr>
      <w:tabs>
        <w:tab w:val="center" w:pos="4320"/>
        <w:tab w:val="right" w:pos="8640"/>
      </w:tabs>
    </w:pPr>
  </w:style>
  <w:style w:type="paragraph" w:styleId="BodyText2">
    <w:name w:val="Body Text 2"/>
    <w:basedOn w:val="Normal"/>
    <w:uiPriority w:val="99"/>
    <w:pPr>
      <w:spacing w:after="120" w:line="480" w:lineRule="auto"/>
    </w:pPr>
  </w:style>
  <w:style w:type="paragraph" w:styleId="BalloonText">
    <w:name w:val="Balloon Text"/>
    <w:basedOn w:val="Normal"/>
    <w:uiPriority w:val="99"/>
    <w:rPr>
      <w:rFonts w:ascii="Tahoma" w:hAnsi="Tahoma"/>
      <w:sz w:val="16"/>
      <w:szCs w:val="16"/>
    </w:rPr>
  </w:style>
  <w:style w:type="character" w:customStyle="1" w:styleId="BalloonTextChar">
    <w:name w:val="Balloon Text Char"/>
    <w:uiPriority w:val="99"/>
    <w:rPr>
      <w:rFonts w:ascii="Tahoma" w:hAnsi="Tahoma" w:cs="Tahoma"/>
      <w:sz w:val="16"/>
      <w:szCs w:val="16"/>
      <w:lang w:val="en-US" w:eastAsia="en-US"/>
    </w:rPr>
  </w:style>
  <w:style w:type="paragraph" w:customStyle="1" w:styleId="CharCharChar1Char">
    <w:name w:val="Char Char Char1 Char"/>
    <w:basedOn w:val="Normal"/>
    <w:uiPriority w:val="99"/>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rPr>
  </w:style>
  <w:style w:type="paragraph" w:customStyle="1" w:styleId="CharCharCharChar0">
    <w:name w:val="Char Char Char Char"/>
    <w:basedOn w:val="Normal"/>
    <w:uiPriority w:val="99"/>
    <w:pPr>
      <w:spacing w:after="160" w:line="240" w:lineRule="exact"/>
    </w:pPr>
    <w:rPr>
      <w:rFonts w:ascii=".VnAvant" w:eastAsia="Batang" w:hAnsi=".VnAvant" w:cs=".VnAvant"/>
      <w:sz w:val="20"/>
      <w:szCs w:val="20"/>
    </w:rPr>
  </w:style>
  <w:style w:type="paragraph" w:styleId="NormalWeb">
    <w:name w:val="Normal (Web)"/>
    <w:basedOn w:val="Normal"/>
    <w:uiPriority w:val="99"/>
    <w:unhideWhenUsed/>
    <w:pPr>
      <w:spacing w:before="100" w:beforeAutospacing="1" w:after="100" w:afterAutospacing="1"/>
    </w:pPr>
    <w:rPr>
      <w:rFonts w:ascii="Times New Roman" w:hAnsi="Times New Roman"/>
      <w:sz w:val="24"/>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uiPriority w:val="99"/>
    <w:pPr>
      <w:tabs>
        <w:tab w:val="left" w:pos="1152"/>
      </w:tabs>
      <w:spacing w:before="120" w:after="120" w:line="312" w:lineRule="auto"/>
    </w:pPr>
    <w:rPr>
      <w:rFonts w:ascii="Arial" w:eastAsia="Courier New" w:hAnsi="Arial" w:cs="Arial"/>
      <w:sz w:val="26"/>
      <w:szCs w:val="26"/>
    </w:rPr>
  </w:style>
  <w:style w:type="character" w:customStyle="1" w:styleId="CharChar3">
    <w:name w:val="Char Char3"/>
    <w:rPr>
      <w:rFonts w:ascii=".VnTime" w:hAnsi=".VnTime"/>
      <w:sz w:val="28"/>
      <w:lang w:val="en-US" w:eastAsia="en-US" w:bidi="ar-SA"/>
    </w:rPr>
  </w:style>
  <w:style w:type="paragraph" w:customStyle="1" w:styleId="CharChar1">
    <w:name w:val="Char Char1"/>
    <w:basedOn w:val="Normal"/>
    <w:pPr>
      <w:spacing w:after="160" w:line="240" w:lineRule="exact"/>
    </w:pPr>
    <w:rPr>
      <w:rFonts w:ascii=".VnAvant" w:eastAsia="Batang" w:hAnsi=".VnAvant" w:cs=".VnAvant"/>
      <w:sz w:val="20"/>
      <w:szCs w:val="20"/>
    </w:rPr>
  </w:style>
  <w:style w:type="paragraph" w:styleId="DocumentMap">
    <w:name w:val="Document Map"/>
    <w:basedOn w:val="Normal"/>
    <w:uiPriority w:val="99"/>
    <w:rPr>
      <w:rFonts w:ascii="Tahoma" w:hAnsi="Tahoma" w:cs="Tahoma"/>
      <w:sz w:val="16"/>
      <w:szCs w:val="16"/>
    </w:rPr>
  </w:style>
  <w:style w:type="character" w:customStyle="1" w:styleId="DocumentMapChar">
    <w:name w:val="Document Map Char"/>
    <w:uiPriority w:val="99"/>
    <w:rPr>
      <w:rFonts w:ascii="Tahoma" w:hAnsi="Tahoma" w:cs="Tahoma"/>
      <w:sz w:val="16"/>
      <w:szCs w:val="16"/>
    </w:rPr>
  </w:style>
  <w:style w:type="paragraph" w:styleId="ListParagraph">
    <w:name w:val="List Paragraph"/>
    <w:basedOn w:val="Normal"/>
    <w:uiPriority w:val="34"/>
    <w:qFormat/>
    <w:pPr>
      <w:ind w:left="720"/>
      <w:contextualSpacing/>
    </w:pPr>
    <w:rPr>
      <w:rFonts w:ascii="Times New Roman" w:hAnsi="Times New Roman"/>
      <w:sz w:val="24"/>
    </w:rPr>
  </w:style>
  <w:style w:type="numbering" w:customStyle="1" w:styleId="NoList1">
    <w:name w:val="No List1"/>
    <w:next w:val="NoList"/>
    <w:uiPriority w:val="99"/>
    <w:semiHidden/>
  </w:style>
  <w:style w:type="paragraph" w:styleId="BodyText3">
    <w:name w:val="Body Text 3"/>
    <w:basedOn w:val="Normal"/>
    <w:uiPriority w:val="99"/>
    <w:pPr>
      <w:spacing w:after="120"/>
    </w:pPr>
    <w:rPr>
      <w:rFonts w:ascii="Times New Roman" w:hAnsi="Times New Roman"/>
      <w:sz w:val="16"/>
      <w:szCs w:val="16"/>
    </w:rPr>
  </w:style>
  <w:style w:type="character" w:customStyle="1" w:styleId="BodyText3Char">
    <w:name w:val="Body Text 3 Char"/>
    <w:uiPriority w:val="99"/>
    <w:rPr>
      <w:sz w:val="16"/>
      <w:szCs w:val="16"/>
      <w:lang w:val="en-US" w:eastAsia="en-US"/>
    </w:rPr>
  </w:style>
  <w:style w:type="paragraph" w:customStyle="1" w:styleId="CharCharCharCharCharCharChar">
    <w:name w:val="Char Char Char Char Char Char Char"/>
    <w:basedOn w:val="Normal"/>
    <w:next w:val="Normal"/>
    <w:semiHidden/>
    <w:pPr>
      <w:spacing w:before="120" w:after="120" w:line="312" w:lineRule="auto"/>
    </w:pPr>
    <w:rPr>
      <w:rFonts w:ascii="Times New Roman" w:hAnsi="Times New Roman"/>
      <w:szCs w:val="22"/>
    </w:rPr>
  </w:style>
  <w:style w:type="paragraph" w:customStyle="1" w:styleId="CharCharChar">
    <w:name w:val="Char Char Char"/>
    <w:basedOn w:val="Normal"/>
    <w:pPr>
      <w:spacing w:after="160" w:line="240" w:lineRule="exact"/>
    </w:pPr>
    <w:rPr>
      <w:rFonts w:ascii="Verdana" w:hAnsi="Verdana"/>
      <w:sz w:val="20"/>
      <w:szCs w:val="20"/>
    </w:rPr>
  </w:style>
  <w:style w:type="paragraph" w:customStyle="1" w:styleId="CharCharCharCharCharCharCharCharCharChar0">
    <w:name w:val="Char Char Char Char Char Char Char Char Char Char"/>
    <w:basedOn w:val="Normal"/>
    <w:uiPriority w:val="99"/>
    <w:pPr>
      <w:spacing w:after="160" w:line="240" w:lineRule="exact"/>
    </w:pPr>
    <w:rPr>
      <w:rFonts w:ascii=".VnArial" w:eastAsia=".VnTime" w:hAnsi=".VnArial" w:cs=".VnArial"/>
      <w:sz w:val="22"/>
      <w:szCs w:val="22"/>
    </w:rPr>
  </w:style>
  <w:style w:type="paragraph" w:customStyle="1" w:styleId="Char">
    <w:name w:val="Char"/>
    <w:basedOn w:val="Normal"/>
    <w:pPr>
      <w:spacing w:after="160" w:line="240" w:lineRule="exact"/>
    </w:pPr>
    <w:rPr>
      <w:rFonts w:ascii="Verdana" w:hAnsi="Verdana"/>
      <w:sz w:val="20"/>
      <w:szCs w:val="20"/>
    </w:rPr>
  </w:style>
  <w:style w:type="paragraph" w:styleId="Title">
    <w:name w:val="Title"/>
    <w:basedOn w:val="Normal"/>
    <w:qFormat/>
    <w:pPr>
      <w:spacing w:after="120"/>
      <w:jc w:val="center"/>
    </w:pPr>
    <w:rPr>
      <w:rFonts w:ascii=".VnArialH" w:hAnsi=".VnArialH"/>
      <w:b/>
      <w:szCs w:val="20"/>
    </w:rPr>
  </w:style>
  <w:style w:type="character" w:customStyle="1" w:styleId="TitleChar">
    <w:name w:val="Title Char"/>
    <w:rPr>
      <w:rFonts w:ascii=".VnArialH" w:hAnsi=".VnArialH"/>
      <w:b/>
      <w:sz w:val="28"/>
      <w:lang w:val="en-US" w:eastAsia="en-US"/>
    </w:rPr>
  </w:style>
  <w:style w:type="character" w:customStyle="1" w:styleId="BodyTextIndent2Char">
    <w:name w:val="Body Text Indent 2 Char"/>
    <w:rPr>
      <w:rFonts w:ascii=".VnTime" w:hAnsi=".VnTime"/>
      <w:sz w:val="28"/>
      <w:lang w:val="en-US" w:eastAsia="en-US"/>
    </w:rPr>
  </w:style>
  <w:style w:type="character" w:customStyle="1" w:styleId="normal-h1">
    <w:name w:val="normal-h1"/>
    <w:rPr>
      <w:rFonts w:ascii="Times New Roman" w:hAnsi="Times New Roman" w:cs="Times New Roman" w:hint="default"/>
      <w:sz w:val="24"/>
      <w:szCs w:val="24"/>
    </w:rPr>
  </w:style>
  <w:style w:type="table" w:customStyle="1" w:styleId="TableGrid1">
    <w:name w:val="Table Grid1"/>
    <w:basedOn w:val="TableNormal"/>
    <w:next w:val="Table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al"/>
    <w:pPr>
      <w:spacing w:before="100" w:beforeAutospacing="1" w:after="100" w:afterAutospacing="1"/>
      <w:jc w:val="center"/>
    </w:pPr>
    <w:rPr>
      <w:rFonts w:ascii="Times New Roman" w:hAnsi="Times New Roman"/>
      <w:sz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81">
    <w:name w:val="xl81"/>
    <w:basedOn w:val="Normal"/>
    <w:pPr>
      <w:spacing w:before="100" w:beforeAutospacing="1" w:after="100" w:afterAutospacing="1"/>
      <w:jc w:val="center"/>
    </w:pPr>
    <w:rPr>
      <w:rFonts w:ascii="Times New Roman" w:hAnsi="Times New Roman"/>
      <w:b/>
      <w:bCs/>
      <w:sz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91">
    <w:name w:val="xl91"/>
    <w:basedOn w:val="Normal"/>
    <w:pPr>
      <w:spacing w:before="100" w:beforeAutospacing="1" w:after="100" w:afterAutospacing="1"/>
      <w:jc w:val="center"/>
    </w:pPr>
    <w:rPr>
      <w:rFonts w:ascii="Times New Roman" w:hAnsi="Times New Roman"/>
      <w:sz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103">
    <w:name w:val="xl103"/>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105">
    <w:name w:val="xl105"/>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06">
    <w:name w:val="xl106"/>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07">
    <w:name w:val="xl107"/>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08">
    <w:name w:val="xl108"/>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14">
    <w:name w:val="xl114"/>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6">
    <w:name w:val="xl116"/>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2">
    <w:name w:val="xl122"/>
    <w:basedOn w:val="Normal"/>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3">
    <w:name w:val="xl123"/>
    <w:basedOn w:val="Normal"/>
    <w:pPr>
      <w:pBdr>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4">
    <w:name w:val="xl124"/>
    <w:basedOn w:val="Normal"/>
    <w:pPr>
      <w:pBdr>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5">
    <w:name w:val="xl125"/>
    <w:basedOn w:val="Normal"/>
    <w:pPr>
      <w:pBdr>
        <w:left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7">
    <w:name w:val="xl127"/>
    <w:basedOn w:val="Normal"/>
    <w:pPr>
      <w:pBdr>
        <w:left w:val="single" w:sz="4" w:space="0" w:color="auto"/>
        <w:right w:val="single" w:sz="4" w:space="0" w:color="auto"/>
      </w:pBdr>
      <w:spacing w:before="100" w:beforeAutospacing="1" w:after="100" w:afterAutospacing="1"/>
      <w:jc w:val="center"/>
    </w:pPr>
    <w:rPr>
      <w:rFonts w:ascii="Times New Roman" w:hAnsi="Times New Roman"/>
      <w:sz w:val="24"/>
    </w:rPr>
  </w:style>
  <w:style w:type="character" w:styleId="Strong">
    <w:name w:val="Strong"/>
    <w:uiPriority w:val="22"/>
    <w:qFormat/>
    <w:rPr>
      <w:b/>
      <w:bCs/>
    </w:rPr>
  </w:style>
  <w:style w:type="paragraph" w:customStyle="1" w:styleId="msolistparagraph0">
    <w:name w:val="msolistparagraph"/>
    <w:basedOn w:val="Normal"/>
    <w:pPr>
      <w:spacing w:after="120" w:line="276" w:lineRule="auto"/>
      <w:ind w:left="720"/>
      <w:contextualSpacing/>
    </w:pPr>
    <w:rPr>
      <w:rFonts w:ascii="Times New Roman" w:eastAsia="Calibri" w:hAnsi="Times New Roman"/>
      <w:szCs w:val="22"/>
      <w:lang w:val="az-Latn-AZ"/>
    </w:rPr>
  </w:style>
  <w:style w:type="character" w:customStyle="1" w:styleId="Heading1Char">
    <w:name w:val="Heading 1 Char"/>
    <w:uiPriority w:val="99"/>
    <w:rPr>
      <w:rFonts w:ascii=".VnTimeH" w:hAnsi=".VnTimeH"/>
      <w:b/>
      <w:sz w:val="26"/>
      <w:lang w:val="en-US" w:eastAsia="en-US"/>
    </w:rPr>
  </w:style>
  <w:style w:type="character" w:customStyle="1" w:styleId="Heading3Char">
    <w:name w:val="Heading 3 Char"/>
    <w:uiPriority w:val="99"/>
    <w:rPr>
      <w:rFonts w:ascii=".VnTimeH" w:hAnsi=".VnTimeH"/>
      <w:b/>
      <w:sz w:val="26"/>
      <w:lang w:val="en-US" w:eastAsia="en-US"/>
    </w:rPr>
  </w:style>
  <w:style w:type="character" w:customStyle="1" w:styleId="Heading4Char">
    <w:name w:val="Heading 4 Char"/>
    <w:uiPriority w:val="99"/>
    <w:rPr>
      <w:rFonts w:ascii=".VnTime" w:hAnsi=".VnTime"/>
      <w:b/>
      <w:sz w:val="28"/>
      <w:szCs w:val="24"/>
      <w:lang w:val="en-US" w:eastAsia="en-US"/>
    </w:rPr>
  </w:style>
  <w:style w:type="character" w:customStyle="1" w:styleId="Heading5Char">
    <w:name w:val="Heading 5 Char"/>
    <w:uiPriority w:val="99"/>
    <w:rPr>
      <w:rFonts w:ascii=".VnTimeH" w:hAnsi=".VnTimeH"/>
      <w:b/>
      <w:bCs/>
      <w:sz w:val="26"/>
      <w:szCs w:val="24"/>
      <w:lang w:val="en-US" w:eastAsia="en-US"/>
    </w:rPr>
  </w:style>
  <w:style w:type="character" w:customStyle="1" w:styleId="Heading6Char">
    <w:name w:val="Heading 6 Char"/>
    <w:uiPriority w:val="99"/>
    <w:rPr>
      <w:rFonts w:ascii=".VnTime" w:hAnsi=".VnTime"/>
      <w:b/>
      <w:bCs/>
      <w:sz w:val="28"/>
      <w:szCs w:val="24"/>
      <w:lang w:val="en-US" w:eastAsia="en-US"/>
    </w:rPr>
  </w:style>
  <w:style w:type="character" w:customStyle="1" w:styleId="FooterChar">
    <w:name w:val="Footer Char"/>
    <w:uiPriority w:val="99"/>
    <w:rPr>
      <w:rFonts w:ascii=".VnTime" w:hAnsi=".VnTime"/>
      <w:sz w:val="28"/>
      <w:szCs w:val="24"/>
      <w:lang w:val="en-US" w:eastAsia="en-US"/>
    </w:rPr>
  </w:style>
  <w:style w:type="character" w:customStyle="1" w:styleId="HeaderChar">
    <w:name w:val="Header Char"/>
    <w:uiPriority w:val="99"/>
    <w:rPr>
      <w:rFonts w:ascii=".VnTime" w:hAnsi=".VnTime"/>
      <w:sz w:val="28"/>
      <w:szCs w:val="24"/>
      <w:lang w:val="en-US" w:eastAsia="en-US"/>
    </w:rPr>
  </w:style>
  <w:style w:type="character" w:customStyle="1" w:styleId="BodyText2Char">
    <w:name w:val="Body Text 2 Char"/>
    <w:uiPriority w:val="99"/>
    <w:rPr>
      <w:rFonts w:ascii=".VnTime" w:hAnsi=".VnTime"/>
      <w:sz w:val="28"/>
      <w:szCs w:val="24"/>
      <w:lang w:val="en-US" w:eastAsia="en-US"/>
    </w:rPr>
  </w:style>
  <w:style w:type="character" w:customStyle="1" w:styleId="EndnoteTextChar">
    <w:name w:val="Endnote Text Char"/>
    <w:rPr>
      <w:rFonts w:ascii=".VnTime" w:hAnsi=".VnTime"/>
    </w:rPr>
  </w:style>
  <w:style w:type="paragraph" w:styleId="EndnoteText">
    <w:name w:val="endnote text"/>
    <w:basedOn w:val="Normal"/>
    <w:unhideWhenUsed/>
    <w:rPr>
      <w:sz w:val="20"/>
      <w:szCs w:val="20"/>
      <w:lang w:val="en-GB" w:eastAsia="en-GB"/>
    </w:rPr>
  </w:style>
  <w:style w:type="character" w:customStyle="1" w:styleId="EndnoteTextChar1">
    <w:name w:val="Endnote Text Char1"/>
    <w:uiPriority w:val="99"/>
    <w:rPr>
      <w:rFonts w:ascii=".VnTime" w:hAnsi=".VnTime"/>
      <w:lang w:val="en-US" w:eastAsia="en-US"/>
    </w:rPr>
  </w:style>
  <w:style w:type="character" w:customStyle="1" w:styleId="BodyTextChar">
    <w:name w:val="Body Text Char"/>
    <w:uiPriority w:val="99"/>
    <w:rPr>
      <w:rFonts w:ascii=".VnTime" w:hAnsi=".VnTime"/>
      <w:sz w:val="28"/>
      <w:lang w:val="en-US" w:eastAsia="en-US"/>
    </w:rPr>
  </w:style>
  <w:style w:type="character" w:customStyle="1" w:styleId="BodyTextChar1">
    <w:name w:val="Body Text Char1"/>
    <w:uiPriority w:val="99"/>
    <w:rPr>
      <w:sz w:val="28"/>
    </w:rPr>
  </w:style>
  <w:style w:type="character" w:customStyle="1" w:styleId="BodyTextIndent3Char">
    <w:name w:val="Body Text Indent 3 Char"/>
    <w:rPr>
      <w:rFonts w:ascii=".VnTime" w:hAnsi=".VnTime"/>
      <w:sz w:val="28"/>
      <w:szCs w:val="24"/>
      <w:lang w:val="en-US" w:eastAsia="en-US"/>
    </w:rPr>
  </w:style>
  <w:style w:type="character" w:customStyle="1" w:styleId="BodyTextIndent3Char1">
    <w:name w:val="Body Text Indent 3 Char1"/>
    <w:uiPriority w:val="99"/>
    <w:rPr>
      <w:sz w:val="16"/>
      <w:szCs w:val="16"/>
    </w:rPr>
  </w:style>
  <w:style w:type="character" w:styleId="EndnoteReference">
    <w:name w:val="endnote reference"/>
    <w:unhideWhenUsed/>
    <w:rPr>
      <w:vertAlign w:val="superscript"/>
    </w:rPr>
  </w:style>
  <w:style w:type="character" w:customStyle="1" w:styleId="grame">
    <w:name w:val="grame"/>
  </w:style>
  <w:style w:type="character" w:customStyle="1" w:styleId="namegt1">
    <w:name w:val="name_gt1"/>
    <w:rPr>
      <w:rFonts w:ascii="Arial" w:hAnsi="Arial" w:cs="Arial" w:hint="default"/>
      <w:b/>
      <w:bCs/>
      <w:color w:val="333300"/>
      <w:sz w:val="21"/>
      <w:szCs w:val="21"/>
    </w:rPr>
  </w:style>
  <w:style w:type="character" w:customStyle="1" w:styleId="name1">
    <w:name w:val="name1"/>
    <w:rPr>
      <w:rFonts w:ascii="Arial" w:hAnsi="Arial" w:cs="Arial" w:hint="default"/>
      <w:color w:val="330000"/>
      <w:sz w:val="21"/>
      <w:szCs w:val="21"/>
    </w:rPr>
  </w:style>
  <w:style w:type="character" w:customStyle="1" w:styleId="style1">
    <w:name w:val="style1"/>
    <w:rPr>
      <w:shd w:val="clear" w:color="auto" w:fill="FFFFFF"/>
    </w:rPr>
  </w:style>
  <w:style w:type="character" w:customStyle="1" w:styleId="style2">
    <w:name w:val="style2"/>
    <w:rPr>
      <w:rFonts w:ascii="Verdana" w:hAnsi="Verdana" w:hint="default"/>
      <w:b w:val="0"/>
      <w:bCs w:val="0"/>
      <w:smallCaps w:val="0"/>
      <w:color w:val="000000"/>
      <w:sz w:val="20"/>
      <w:szCs w:val="20"/>
      <w:shd w:val="clear" w:color="auto" w:fill="FFFFFF"/>
    </w:rPr>
  </w:style>
  <w:style w:type="paragraph" w:customStyle="1" w:styleId="style11">
    <w:name w:val="style11"/>
    <w:basedOn w:val="Normal"/>
    <w:pPr>
      <w:shd w:val="clear" w:color="auto" w:fill="FFFFFF"/>
      <w:spacing w:before="100" w:beforeAutospacing="1" w:after="100" w:afterAutospacing="1"/>
    </w:pPr>
    <w:rPr>
      <w:rFonts w:ascii="Verdana" w:hAnsi="Verdana"/>
      <w:color w:val="000000"/>
      <w:sz w:val="20"/>
      <w:szCs w:val="20"/>
    </w:rPr>
  </w:style>
  <w:style w:type="paragraph" w:customStyle="1" w:styleId="body">
    <w:name w:val="body"/>
    <w:basedOn w:val="BodyText3"/>
    <w:pPr>
      <w:spacing w:after="0"/>
      <w:ind w:firstLine="709"/>
      <w:jc w:val="both"/>
    </w:pPr>
    <w:rPr>
      <w:rFonts w:ascii=".VnTime" w:hAnsi=".VnTime"/>
      <w:sz w:val="26"/>
      <w:szCs w:val="20"/>
    </w:rPr>
  </w:style>
  <w:style w:type="paragraph" w:customStyle="1" w:styleId="NormalWeb1">
    <w:name w:val="Normal (Web)1"/>
    <w:basedOn w:val="Normal"/>
    <w:pPr>
      <w:spacing w:before="100" w:beforeAutospacing="1" w:after="167"/>
    </w:pPr>
    <w:rPr>
      <w:rFonts w:ascii="Times New Roman" w:hAnsi="Times New Roman"/>
      <w:sz w:val="24"/>
    </w:rPr>
  </w:style>
  <w:style w:type="paragraph" w:customStyle="1" w:styleId="Char0">
    <w:name w:val="Char"/>
    <w:basedOn w:val="Normal"/>
    <w:uiPriority w:val="99"/>
    <w:pPr>
      <w:pageBreakBefore/>
      <w:spacing w:before="100" w:beforeAutospacing="1" w:after="100" w:afterAutospacing="1"/>
    </w:pPr>
    <w:rPr>
      <w:rFonts w:ascii="Tahoma" w:hAnsi="Tahoma"/>
      <w:sz w:val="20"/>
      <w:szCs w:val="20"/>
    </w:rPr>
  </w:style>
  <w:style w:type="paragraph" w:customStyle="1" w:styleId="CharCharCharCharCharChar">
    <w:name w:val="Char Char Char Char Char Char"/>
    <w:basedOn w:val="Normal"/>
    <w:pPr>
      <w:spacing w:after="160" w:line="240" w:lineRule="exact"/>
    </w:pPr>
    <w:rPr>
      <w:rFonts w:ascii="Verdana" w:hAnsi="Verdana"/>
      <w:sz w:val="20"/>
      <w:szCs w:val="20"/>
    </w:rPr>
  </w:style>
  <w:style w:type="paragraph" w:customStyle="1" w:styleId="Char1CharCharCharCharCharCharCharCharCharCharCharCharCharCharCharChar1CharChar">
    <w:name w:val="Char1 Char Char Char Char Char Char Char Char Char Char Char Char Char Char Char Char1 Char Char"/>
    <w:basedOn w:val="Normal"/>
    <w:pPr>
      <w:widowControl w:val="0"/>
      <w:jc w:val="both"/>
    </w:pPr>
    <w:rPr>
      <w:rFonts w:ascii="Times New Roman" w:eastAsia="SimSun" w:hAnsi="Times New Roman"/>
      <w:sz w:val="24"/>
      <w:lang w:eastAsia="zh-CN"/>
    </w:rPr>
  </w:style>
  <w:style w:type="paragraph" w:customStyle="1" w:styleId="Normal1">
    <w:name w:val="Normal1"/>
    <w:basedOn w:val="Normal"/>
    <w:pPr>
      <w:spacing w:before="100" w:beforeAutospacing="1" w:after="100" w:afterAutospacing="1"/>
    </w:pPr>
    <w:rPr>
      <w:rFonts w:ascii="Times New Roman" w:hAnsi="Times New Roman"/>
      <w:sz w:val="24"/>
    </w:rPr>
  </w:style>
  <w:style w:type="character" w:customStyle="1" w:styleId="style24">
    <w:name w:val="style24"/>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pPr>
      <w:spacing w:after="160" w:line="240" w:lineRule="exact"/>
    </w:pPr>
    <w:rPr>
      <w:rFonts w:ascii="Times New Roman" w:hAnsi="Times New Roman"/>
      <w:szCs w:val="22"/>
    </w:rPr>
  </w:style>
  <w:style w:type="paragraph" w:customStyle="1" w:styleId="1CharCharCharCharCharCharChar">
    <w:name w:val="1 Char Char Char Char Char Char Char"/>
    <w:basedOn w:val="DocumentMap"/>
    <w:pPr>
      <w:widowControl w:val="0"/>
      <w:shd w:val="clear" w:color="auto" w:fill="000080"/>
      <w:jc w:val="both"/>
    </w:pPr>
    <w:rPr>
      <w:rFonts w:eastAsia="SimSun" w:cs="Times New Roman"/>
      <w:sz w:val="24"/>
      <w:szCs w:val="24"/>
      <w:lang w:eastAsia="zh-CN"/>
    </w:rPr>
  </w:style>
  <w:style w:type="character" w:customStyle="1" w:styleId="BalloonTextChar1">
    <w:name w:val="Balloon Text Char1"/>
    <w:uiPriority w:val="99"/>
    <w:semiHidden/>
    <w:rPr>
      <w:rFonts w:ascii="Segoe UI" w:hAnsi="Segoe UI" w:cs="Segoe UI"/>
      <w:sz w:val="18"/>
      <w:szCs w:val="18"/>
    </w:rPr>
  </w:style>
  <w:style w:type="table" w:customStyle="1" w:styleId="TableGrid11">
    <w:name w:val="Table Grid11"/>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style>
  <w:style w:type="table" w:customStyle="1" w:styleId="TableGrid111">
    <w:name w:val="Table Grid111"/>
    <w:basedOn w:val="TableNormal"/>
    <w:next w:val="Table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0">
    <w:name w:val="Char Char Char Char Char Char"/>
    <w:basedOn w:val="Normal"/>
    <w:pPr>
      <w:spacing w:after="160" w:line="240" w:lineRule="exact"/>
    </w:pPr>
    <w:rPr>
      <w:rFonts w:ascii="Tahoma" w:hAnsi="Tahoma" w:cs="Tahoma"/>
      <w:sz w:val="20"/>
      <w:szCs w:val="20"/>
    </w:rPr>
  </w:style>
  <w:style w:type="character" w:customStyle="1" w:styleId="NumberingSymbols">
    <w:name w:val="Numbering Symbols"/>
  </w:style>
  <w:style w:type="paragraph" w:customStyle="1" w:styleId="Char2">
    <w:name w:val="Char2"/>
    <w:basedOn w:val="Normal"/>
    <w:pPr>
      <w:spacing w:after="160" w:line="240" w:lineRule="exact"/>
    </w:pPr>
    <w:rPr>
      <w:rFonts w:ascii="Verdana" w:hAnsi="Verdana" w:cs="Verdana"/>
      <w:sz w:val="20"/>
      <w:szCs w:val="20"/>
    </w:rPr>
  </w:style>
  <w:style w:type="character" w:customStyle="1" w:styleId="w90">
    <w:name w:val="w90"/>
  </w:style>
  <w:style w:type="paragraph" w:customStyle="1" w:styleId="CharCharChar0">
    <w:name w:val="Char Char Char"/>
    <w:basedOn w:val="Normal"/>
    <w:pPr>
      <w:spacing w:after="160" w:line="240" w:lineRule="exact"/>
    </w:pPr>
    <w:rPr>
      <w:rFonts w:ascii="Tahoma" w:hAnsi="Tahoma"/>
      <w:sz w:val="20"/>
      <w:szCs w:val="20"/>
      <w:lang w:val="en-GB"/>
    </w:rPr>
  </w:style>
  <w:style w:type="character" w:customStyle="1" w:styleId="w5">
    <w:name w:val="w5"/>
  </w:style>
  <w:style w:type="character" w:customStyle="1" w:styleId="w6">
    <w:name w:val="w6"/>
  </w:style>
  <w:style w:type="paragraph" w:customStyle="1" w:styleId="CharCharChar1CharCharCharCharCharCharCharCharCharChar">
    <w:name w:val="Char Char Char1 Char Char Char Char Char Char Char Char Char Char"/>
    <w:pPr>
      <w:numPr>
        <w:numId w:val="4"/>
      </w:numPr>
      <w:tabs>
        <w:tab w:val="clear" w:pos="717"/>
        <w:tab w:val="left" w:pos="720"/>
      </w:tabs>
      <w:spacing w:after="120"/>
      <w:ind w:left="357" w:firstLine="0"/>
    </w:pPr>
  </w:style>
  <w:style w:type="paragraph" w:customStyle="1" w:styleId="Char3">
    <w:name w:val="Char3"/>
    <w:basedOn w:val="Normal"/>
    <w:pPr>
      <w:spacing w:after="160" w:line="240" w:lineRule="exact"/>
    </w:pPr>
    <w:rPr>
      <w:rFonts w:ascii="Verdana" w:hAnsi="Verdana"/>
      <w:sz w:val="20"/>
      <w:szCs w:val="20"/>
    </w:rPr>
  </w:style>
  <w:style w:type="character" w:customStyle="1" w:styleId="Heading2Char1">
    <w:name w:val="Heading 2 Char1"/>
    <w:rPr>
      <w:b/>
      <w:bCs/>
      <w:sz w:val="36"/>
      <w:szCs w:val="36"/>
    </w:rPr>
  </w:style>
  <w:style w:type="paragraph" w:styleId="List2">
    <w:name w:val="List 2"/>
    <w:basedOn w:val="Normal"/>
    <w:pPr>
      <w:ind w:left="720" w:hanging="358"/>
    </w:pPr>
    <w:rPr>
      <w:szCs w:val="20"/>
    </w:rPr>
  </w:style>
  <w:style w:type="character" w:styleId="CommentReference">
    <w:name w:val="annotation reference"/>
    <w:uiPriority w:val="99"/>
    <w:unhideWhenUsed/>
    <w:rPr>
      <w:sz w:val="16"/>
      <w:szCs w:val="16"/>
    </w:rPr>
  </w:style>
  <w:style w:type="paragraph" w:styleId="CommentText">
    <w:name w:val="annotation text"/>
    <w:basedOn w:val="Normal"/>
    <w:uiPriority w:val="99"/>
    <w:unhideWhenUsed/>
    <w:rPr>
      <w:rFonts w:ascii="Times New Roman" w:hAnsi="Times New Roman"/>
      <w:sz w:val="20"/>
      <w:szCs w:val="20"/>
    </w:rPr>
  </w:style>
  <w:style w:type="character" w:customStyle="1" w:styleId="CommentTextChar">
    <w:name w:val="Comment Text Char"/>
    <w:uiPriority w:val="99"/>
    <w:rPr>
      <w:lang w:val="en-US" w:eastAsia="en-US"/>
    </w:rPr>
  </w:style>
  <w:style w:type="paragraph" w:styleId="CommentSubject">
    <w:name w:val="annotation subject"/>
    <w:basedOn w:val="CommentText"/>
    <w:next w:val="CommentText"/>
    <w:uiPriority w:val="99"/>
    <w:unhideWhenUsed/>
    <w:rPr>
      <w:b/>
      <w:bCs/>
    </w:rPr>
  </w:style>
  <w:style w:type="character" w:customStyle="1" w:styleId="CommentSubjectChar">
    <w:name w:val="Comment Subject Char"/>
    <w:uiPriority w:val="99"/>
    <w:rPr>
      <w:b/>
      <w:bCs/>
    </w:rPr>
  </w:style>
  <w:style w:type="character" w:customStyle="1" w:styleId="Vnbnnidung2">
    <w:name w:val="Văn bản nội dung (2)"/>
    <w:rPr>
      <w:rFonts w:ascii="Times New Roman" w:eastAsia="Times New Roman" w:hAnsi="Times New Roman" w:cs="Times New Roman"/>
      <w:b w:val="0"/>
      <w:bCs w:val="0"/>
      <w:i w:val="0"/>
      <w:iCs w:val="0"/>
      <w:smallCaps w:val="0"/>
      <w:strike w:val="0"/>
      <w:u w:val="none"/>
    </w:rPr>
  </w:style>
  <w:style w:type="character" w:customStyle="1" w:styleId="Vnbnnidung6">
    <w:name w:val="Văn bản nội dung (6)_"/>
    <w:rPr>
      <w:rFonts w:ascii="Arial Narrow" w:eastAsia="Arial Narrow" w:hAnsi="Arial Narrow" w:cs="Arial Narrow"/>
      <w:sz w:val="16"/>
      <w:szCs w:val="16"/>
      <w:shd w:val="clear" w:color="auto" w:fill="FFFFFF"/>
    </w:rPr>
  </w:style>
  <w:style w:type="character" w:customStyle="1" w:styleId="Vnbnnidung20">
    <w:name w:val="Văn bản nội dung (2)_"/>
    <w:rPr>
      <w:rFonts w:ascii="Times New Roman" w:eastAsia="Times New Roman" w:hAnsi="Times New Roman" w:cs="Times New Roman"/>
      <w:b w:val="0"/>
      <w:bCs w:val="0"/>
      <w:i w:val="0"/>
      <w:iCs w:val="0"/>
      <w:smallCaps w:val="0"/>
      <w:strike w:val="0"/>
      <w:u w:val="none"/>
    </w:rPr>
  </w:style>
  <w:style w:type="character" w:customStyle="1" w:styleId="Vnbnnidung4">
    <w:name w:val="Văn bản nội dung (4)_"/>
    <w:rPr>
      <w:i/>
      <w:iCs/>
      <w:shd w:val="clear" w:color="auto" w:fill="FFFFFF"/>
    </w:rPr>
  </w:style>
  <w:style w:type="character" w:customStyle="1" w:styleId="Vnbnnidung4Khnginnghing">
    <w:name w:val="Văn bản nội dung (4) + Không in nghiêng"/>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character" w:customStyle="1" w:styleId="Vnbnnidung2Innghing">
    <w:name w:val="Văn bản nội dung (2) + In nghiêng"/>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character" w:customStyle="1" w:styleId="Vnbnnidung5">
    <w:name w:val="Văn bản nội dung (5)_"/>
    <w:rPr>
      <w:sz w:val="22"/>
      <w:szCs w:val="22"/>
      <w:shd w:val="clear" w:color="auto" w:fill="FFFFFF"/>
    </w:rPr>
  </w:style>
  <w:style w:type="character" w:customStyle="1" w:styleId="Tiu1">
    <w:name w:val="Tiêu đề #1_"/>
    <w:rPr>
      <w:sz w:val="28"/>
      <w:szCs w:val="28"/>
      <w:shd w:val="clear" w:color="auto" w:fill="FFFFFF"/>
    </w:rPr>
  </w:style>
  <w:style w:type="character" w:customStyle="1" w:styleId="Tiu112pt">
    <w:name w:val="Tiêu đề #1 + 12 pt"/>
    <w:rPr>
      <w:rFonts w:ascii="Times New Roman" w:eastAsia="Times New Roman" w:hAnsi="Times New Roman" w:cs="Times New Roman"/>
      <w:b w:val="0"/>
      <w:bCs w:val="0"/>
      <w:i w:val="0"/>
      <w:iCs w:val="0"/>
      <w:smallCaps w:val="0"/>
      <w:strike w:val="0"/>
      <w:color w:val="000000"/>
      <w:spacing w:val="0"/>
      <w:position w:val="0"/>
      <w:sz w:val="24"/>
      <w:szCs w:val="24"/>
      <w:u w:val="none"/>
      <w:lang w:val="vi-VN" w:eastAsia="vi-VN" w:bidi="vi-VN"/>
    </w:rPr>
  </w:style>
  <w:style w:type="paragraph" w:customStyle="1" w:styleId="Vnbnnidung60">
    <w:name w:val="Văn bản nội dung (6)"/>
    <w:basedOn w:val="Normal"/>
    <w:pPr>
      <w:widowControl w:val="0"/>
      <w:shd w:val="clear" w:color="auto" w:fill="FFFFFF"/>
      <w:spacing w:line="0" w:lineRule="atLeast"/>
    </w:pPr>
    <w:rPr>
      <w:rFonts w:ascii="Arial Narrow" w:eastAsia="Arial Narrow" w:hAnsi="Arial Narrow" w:cs="Arial Narrow"/>
      <w:sz w:val="16"/>
      <w:szCs w:val="16"/>
      <w:lang w:val="en-GB" w:eastAsia="en-GB"/>
    </w:rPr>
  </w:style>
  <w:style w:type="paragraph" w:customStyle="1" w:styleId="Vnbnnidung40">
    <w:name w:val="Văn bản nội dung (4)"/>
    <w:basedOn w:val="Normal"/>
    <w:pPr>
      <w:widowControl w:val="0"/>
      <w:shd w:val="clear" w:color="auto" w:fill="FFFFFF"/>
      <w:spacing w:line="365" w:lineRule="exact"/>
      <w:ind w:firstLine="760"/>
      <w:jc w:val="both"/>
    </w:pPr>
    <w:rPr>
      <w:rFonts w:ascii="Times New Roman" w:hAnsi="Times New Roman"/>
      <w:i/>
      <w:iCs/>
      <w:sz w:val="20"/>
      <w:szCs w:val="20"/>
      <w:lang w:val="en-GB" w:eastAsia="en-GB"/>
    </w:rPr>
  </w:style>
  <w:style w:type="paragraph" w:customStyle="1" w:styleId="Vnbnnidung50">
    <w:name w:val="Văn bản nội dung (5)"/>
    <w:basedOn w:val="Normal"/>
    <w:pPr>
      <w:widowControl w:val="0"/>
      <w:shd w:val="clear" w:color="auto" w:fill="FFFFFF"/>
      <w:spacing w:line="0" w:lineRule="atLeast"/>
    </w:pPr>
    <w:rPr>
      <w:rFonts w:ascii="Times New Roman" w:hAnsi="Times New Roman"/>
      <w:sz w:val="22"/>
      <w:szCs w:val="22"/>
      <w:lang w:val="en-GB" w:eastAsia="en-GB"/>
    </w:rPr>
  </w:style>
  <w:style w:type="paragraph" w:customStyle="1" w:styleId="Tiu10">
    <w:name w:val="Tiêu đề #1"/>
    <w:basedOn w:val="Normal"/>
    <w:pPr>
      <w:widowControl w:val="0"/>
      <w:shd w:val="clear" w:color="auto" w:fill="FFFFFF"/>
      <w:spacing w:line="0" w:lineRule="atLeast"/>
      <w:ind w:firstLine="760"/>
      <w:jc w:val="both"/>
    </w:pPr>
    <w:rPr>
      <w:rFonts w:ascii="Times New Roman" w:hAnsi="Times New Roman"/>
      <w:szCs w:val="28"/>
      <w:lang w:val="en-GB" w:eastAsia="en-GB"/>
    </w:rPr>
  </w:style>
  <w:style w:type="character" w:customStyle="1" w:styleId="Chthchbng">
    <w:name w:val="Chú thích bảng_"/>
    <w:rPr>
      <w:shd w:val="clear" w:color="auto" w:fill="FFFFFF"/>
    </w:rPr>
  </w:style>
  <w:style w:type="character" w:customStyle="1" w:styleId="Vnbnnidung2TrebuchetMS">
    <w:name w:val="Văn bản nội dung (2) + Trebuchet MS"/>
    <w:rPr>
      <w:rFonts w:ascii="Trebuchet MS" w:eastAsia="Trebuchet MS" w:hAnsi="Trebuchet MS" w:cs="Trebuchet MS"/>
      <w:b w:val="0"/>
      <w:bCs w:val="0"/>
      <w:i w:val="0"/>
      <w:iCs w:val="0"/>
      <w:smallCaps w:val="0"/>
      <w:strike w:val="0"/>
      <w:color w:val="000000"/>
      <w:spacing w:val="0"/>
      <w:position w:val="0"/>
      <w:sz w:val="8"/>
      <w:szCs w:val="8"/>
      <w:u w:val="none"/>
      <w:lang w:val="vi-VN" w:eastAsia="vi-VN" w:bidi="vi-VN"/>
    </w:rPr>
  </w:style>
  <w:style w:type="paragraph" w:customStyle="1" w:styleId="Chthchbng0">
    <w:name w:val="Chú thích bảng"/>
    <w:basedOn w:val="Normal"/>
    <w:pPr>
      <w:widowControl w:val="0"/>
      <w:shd w:val="clear" w:color="auto" w:fill="FFFFFF"/>
      <w:spacing w:line="0" w:lineRule="atLeast"/>
    </w:pPr>
    <w:rPr>
      <w:rFonts w:ascii="Times New Roman" w:hAnsi="Times New Roman"/>
      <w:sz w:val="20"/>
      <w:szCs w:val="20"/>
      <w:lang w:val="en-GB" w:eastAsia="en-GB"/>
    </w:rPr>
  </w:style>
  <w:style w:type="paragraph" w:customStyle="1" w:styleId="msonormal0">
    <w:name w:val="msonormal"/>
    <w:basedOn w:val="Normal"/>
    <w:pPr>
      <w:spacing w:before="100" w:beforeAutospacing="1" w:after="100" w:afterAutospacing="1"/>
    </w:pPr>
    <w:rPr>
      <w:rFonts w:ascii="Times New Roman" w:hAnsi="Times New Roman"/>
      <w:sz w:val="24"/>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numbering" w:customStyle="1" w:styleId="NoList111">
    <w:name w:val="No List111"/>
    <w:next w:val="NoList"/>
    <w:uiPriority w:val="99"/>
    <w:semiHidden/>
    <w:unhideWhenUsed/>
  </w:style>
  <w:style w:type="table" w:customStyle="1" w:styleId="TableGrid1111">
    <w:name w:val="Table Grid1111"/>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table" w:customStyle="1" w:styleId="TableGrid2">
    <w:name w:val="Table Grid2"/>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481">
    <w:name w:val="xl481"/>
    <w:basedOn w:val="Normal"/>
    <w:pPr>
      <w:spacing w:before="100" w:beforeAutospacing="1" w:after="100" w:afterAutospacing="1"/>
    </w:pPr>
    <w:rPr>
      <w:rFonts w:ascii="Times New Roman" w:hAnsi="Times New Roman"/>
      <w:b/>
      <w:bCs/>
      <w:sz w:val="18"/>
      <w:szCs w:val="18"/>
    </w:rPr>
  </w:style>
  <w:style w:type="paragraph" w:customStyle="1" w:styleId="xl482">
    <w:name w:val="xl482"/>
    <w:basedOn w:val="Normal"/>
    <w:pPr>
      <w:spacing w:before="100" w:beforeAutospacing="1" w:after="100" w:afterAutospacing="1"/>
    </w:pPr>
    <w:rPr>
      <w:rFonts w:ascii="Times New Roman" w:hAnsi="Times New Roman"/>
      <w:sz w:val="18"/>
      <w:szCs w:val="18"/>
    </w:rPr>
  </w:style>
  <w:style w:type="paragraph" w:customStyle="1" w:styleId="xl483">
    <w:name w:val="xl483"/>
    <w:basedOn w:val="Normal"/>
    <w:pPr>
      <w:spacing w:before="100" w:beforeAutospacing="1" w:after="100" w:afterAutospacing="1"/>
      <w:jc w:val="center"/>
    </w:pPr>
    <w:rPr>
      <w:rFonts w:ascii="Times New Roman" w:hAnsi="Times New Roman"/>
      <w:b/>
      <w:bCs/>
      <w:sz w:val="18"/>
      <w:szCs w:val="18"/>
    </w:rPr>
  </w:style>
  <w:style w:type="paragraph" w:customStyle="1" w:styleId="xl484">
    <w:name w:val="xl484"/>
    <w:basedOn w:val="Normal"/>
    <w:pPr>
      <w:spacing w:before="100" w:beforeAutospacing="1" w:after="100" w:afterAutospacing="1"/>
      <w:jc w:val="center"/>
    </w:pPr>
    <w:rPr>
      <w:rFonts w:ascii="Times New Roman" w:hAnsi="Times New Roman"/>
      <w:sz w:val="18"/>
      <w:szCs w:val="18"/>
    </w:rPr>
  </w:style>
  <w:style w:type="paragraph" w:customStyle="1" w:styleId="xl485">
    <w:name w:val="xl485"/>
    <w:basedOn w:val="Normal"/>
    <w:pPr>
      <w:spacing w:before="100" w:beforeAutospacing="1" w:after="100" w:afterAutospacing="1"/>
    </w:pPr>
    <w:rPr>
      <w:rFonts w:ascii="Times New Roman" w:hAnsi="Times New Roman"/>
      <w:sz w:val="18"/>
      <w:szCs w:val="18"/>
    </w:rPr>
  </w:style>
  <w:style w:type="paragraph" w:customStyle="1" w:styleId="xl486">
    <w:name w:val="xl486"/>
    <w:basedOn w:val="Normal"/>
    <w:pPr>
      <w:spacing w:before="100" w:beforeAutospacing="1" w:after="100" w:afterAutospacing="1"/>
    </w:pPr>
    <w:rPr>
      <w:rFonts w:ascii="Times New Roman" w:hAnsi="Times New Roman"/>
      <w:sz w:val="18"/>
      <w:szCs w:val="18"/>
    </w:rPr>
  </w:style>
  <w:style w:type="paragraph" w:customStyle="1" w:styleId="xl487">
    <w:name w:val="xl487"/>
    <w:basedOn w:val="Normal"/>
    <w:pPr>
      <w:spacing w:before="100" w:beforeAutospacing="1" w:after="100" w:afterAutospacing="1"/>
    </w:pPr>
    <w:rPr>
      <w:rFonts w:ascii="Times New Roman" w:hAnsi="Times New Roman"/>
      <w:sz w:val="18"/>
      <w:szCs w:val="18"/>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492">
    <w:name w:val="xl49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493">
    <w:name w:val="xl493"/>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494">
    <w:name w:val="xl4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95">
    <w:name w:val="xl4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96">
    <w:name w:val="xl49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18"/>
      <w:szCs w:val="18"/>
    </w:rPr>
  </w:style>
  <w:style w:type="paragraph" w:customStyle="1" w:styleId="xl497">
    <w:name w:val="xl4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98">
    <w:name w:val="xl4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99">
    <w:name w:val="xl49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500">
    <w:name w:val="xl50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501">
    <w:name w:val="xl50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color w:val="FF0000"/>
      <w:sz w:val="18"/>
      <w:szCs w:val="18"/>
    </w:rPr>
  </w:style>
  <w:style w:type="paragraph" w:customStyle="1" w:styleId="xl502">
    <w:name w:val="xl5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18"/>
      <w:szCs w:val="18"/>
    </w:rPr>
  </w:style>
  <w:style w:type="paragraph" w:customStyle="1" w:styleId="xl503">
    <w:name w:val="xl503"/>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18"/>
      <w:szCs w:val="18"/>
    </w:rPr>
  </w:style>
  <w:style w:type="paragraph" w:customStyle="1" w:styleId="xl504">
    <w:name w:val="xl50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505">
    <w:name w:val="xl50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506">
    <w:name w:val="xl50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507">
    <w:name w:val="xl5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508">
    <w:name w:val="xl5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509">
    <w:name w:val="xl50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510">
    <w:name w:val="xl51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511">
    <w:name w:val="xl51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rPr>
  </w:style>
  <w:style w:type="paragraph" w:customStyle="1" w:styleId="xl512">
    <w:name w:val="xl51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color w:val="FF0000"/>
      <w:sz w:val="18"/>
      <w:szCs w:val="18"/>
    </w:rPr>
  </w:style>
  <w:style w:type="paragraph" w:customStyle="1" w:styleId="xl513">
    <w:name w:val="xl5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18"/>
      <w:szCs w:val="18"/>
    </w:rPr>
  </w:style>
  <w:style w:type="paragraph" w:customStyle="1" w:styleId="xl514">
    <w:name w:val="xl514"/>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18"/>
      <w:szCs w:val="18"/>
    </w:rPr>
  </w:style>
  <w:style w:type="paragraph" w:customStyle="1" w:styleId="xl515">
    <w:name w:val="xl51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516">
    <w:name w:val="xl51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517">
    <w:name w:val="xl51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480">
    <w:name w:val="xl480"/>
    <w:basedOn w:val="Normal"/>
    <w:pPr>
      <w:spacing w:before="100" w:beforeAutospacing="1" w:after="100" w:afterAutospacing="1"/>
    </w:pPr>
    <w:rPr>
      <w:rFonts w:ascii="Times New Roman" w:hAnsi="Times New Roman"/>
      <w:b/>
      <w:bCs/>
      <w:sz w:val="18"/>
      <w:szCs w:val="18"/>
      <w:lang w:val="vi-VN" w:eastAsia="vi-VN"/>
    </w:rPr>
  </w:style>
  <w:style w:type="paragraph" w:customStyle="1" w:styleId="xl518">
    <w:name w:val="xl5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70C0"/>
      <w:sz w:val="18"/>
      <w:szCs w:val="18"/>
      <w:lang w:val="vi-VN" w:eastAsia="vi-VN"/>
    </w:rPr>
  </w:style>
  <w:style w:type="paragraph" w:customStyle="1" w:styleId="xl519">
    <w:name w:val="xl5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70C0"/>
      <w:sz w:val="18"/>
      <w:szCs w:val="18"/>
      <w:lang w:val="vi-VN" w:eastAsia="vi-VN"/>
    </w:rPr>
  </w:style>
  <w:style w:type="paragraph" w:customStyle="1" w:styleId="xl520">
    <w:name w:val="xl520"/>
    <w:basedOn w:val="Normal"/>
    <w:pPr>
      <w:spacing w:before="100" w:beforeAutospacing="1" w:after="100" w:afterAutospacing="1"/>
    </w:pPr>
    <w:rPr>
      <w:rFonts w:ascii="Times New Roman" w:hAnsi="Times New Roman"/>
      <w:color w:val="0070C0"/>
      <w:sz w:val="18"/>
      <w:szCs w:val="18"/>
      <w:lang w:val="vi-VN" w:eastAsia="vi-VN"/>
    </w:rPr>
  </w:style>
  <w:style w:type="paragraph" w:customStyle="1" w:styleId="xl521">
    <w:name w:val="xl52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olor w:val="0070C0"/>
      <w:sz w:val="18"/>
      <w:szCs w:val="18"/>
      <w:lang w:val="vi-VN" w:eastAsia="vi-VN"/>
    </w:rPr>
  </w:style>
  <w:style w:type="paragraph" w:customStyle="1" w:styleId="xl522">
    <w:name w:val="xl52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olor w:val="0070C0"/>
      <w:sz w:val="18"/>
      <w:szCs w:val="18"/>
      <w:lang w:val="vi-VN" w:eastAsia="vi-VN"/>
    </w:rPr>
  </w:style>
  <w:style w:type="paragraph" w:customStyle="1" w:styleId="xl523">
    <w:name w:val="xl52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0070C0"/>
      <w:sz w:val="18"/>
      <w:szCs w:val="18"/>
      <w:lang w:val="vi-VN" w:eastAsia="vi-VN"/>
    </w:rPr>
  </w:style>
  <w:style w:type="paragraph" w:customStyle="1" w:styleId="xl524">
    <w:name w:val="xl5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70C0"/>
      <w:sz w:val="18"/>
      <w:szCs w:val="18"/>
      <w:lang w:val="vi-VN" w:eastAsia="vi-VN"/>
    </w:rPr>
  </w:style>
  <w:style w:type="paragraph" w:customStyle="1" w:styleId="xl525">
    <w:name w:val="xl5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70C0"/>
      <w:sz w:val="18"/>
      <w:szCs w:val="18"/>
      <w:lang w:val="vi-VN" w:eastAsia="vi-VN"/>
    </w:rPr>
  </w:style>
  <w:style w:type="paragraph" w:customStyle="1" w:styleId="xl526">
    <w:name w:val="xl5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vi-VN" w:eastAsia="vi-VN"/>
    </w:rPr>
  </w:style>
  <w:style w:type="paragraph" w:customStyle="1" w:styleId="xl527">
    <w:name w:val="xl527"/>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b/>
      <w:bCs/>
      <w:sz w:val="18"/>
      <w:szCs w:val="18"/>
      <w:lang w:val="vi-VN" w:eastAsia="vi-VN"/>
    </w:rPr>
  </w:style>
  <w:style w:type="paragraph" w:customStyle="1" w:styleId="xl528">
    <w:name w:val="xl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18"/>
      <w:szCs w:val="18"/>
      <w:lang w:val="vi-VN" w:eastAsia="vi-VN"/>
    </w:rPr>
  </w:style>
  <w:style w:type="paragraph" w:customStyle="1" w:styleId="xl529">
    <w:name w:val="xl52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18"/>
      <w:szCs w:val="18"/>
      <w:lang w:val="vi-VN" w:eastAsia="vi-VN"/>
    </w:rPr>
  </w:style>
  <w:style w:type="paragraph" w:customStyle="1" w:styleId="xl530">
    <w:name w:val="xl5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olor w:val="FF0000"/>
      <w:sz w:val="18"/>
      <w:szCs w:val="18"/>
      <w:lang w:val="vi-VN" w:eastAsia="vi-VN"/>
    </w:rPr>
  </w:style>
  <w:style w:type="paragraph" w:customStyle="1" w:styleId="xl531">
    <w:name w:val="xl531"/>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color w:val="FFFF00"/>
      <w:sz w:val="18"/>
      <w:szCs w:val="18"/>
      <w:lang w:val="vi-VN" w:eastAsia="vi-VN"/>
    </w:rPr>
  </w:style>
  <w:style w:type="paragraph" w:customStyle="1" w:styleId="xl532">
    <w:name w:val="xl532"/>
    <w:basedOn w:val="Normal"/>
    <w:pPr>
      <w:pBdr>
        <w:top w:val="single" w:sz="4" w:space="0" w:color="auto"/>
        <w:left w:val="single" w:sz="4" w:space="0" w:color="auto"/>
        <w:bottom w:val="single" w:sz="4" w:space="0" w:color="auto"/>
        <w:right w:val="single" w:sz="4" w:space="0" w:color="auto"/>
      </w:pBdr>
      <w:shd w:val="clear" w:color="auto" w:fill="7030A0"/>
      <w:spacing w:before="100" w:beforeAutospacing="1" w:after="100" w:afterAutospacing="1"/>
      <w:jc w:val="center"/>
    </w:pPr>
    <w:rPr>
      <w:rFonts w:ascii="Times New Roman" w:hAnsi="Times New Roman"/>
      <w:color w:val="FF0000"/>
      <w:sz w:val="18"/>
      <w:szCs w:val="18"/>
      <w:lang w:val="vi-VN" w:eastAsia="vi-VN"/>
    </w:rPr>
  </w:style>
  <w:style w:type="paragraph" w:customStyle="1" w:styleId="xl533">
    <w:name w:val="xl533"/>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color w:val="FF0000"/>
      <w:sz w:val="18"/>
      <w:szCs w:val="18"/>
      <w:lang w:val="vi-VN" w:eastAsia="vi-VN"/>
    </w:rPr>
  </w:style>
  <w:style w:type="paragraph" w:customStyle="1" w:styleId="xl534">
    <w:name w:val="xl534"/>
    <w:basedOn w:val="Normal"/>
    <w:pPr>
      <w:pBdr>
        <w:left w:val="single" w:sz="4" w:space="0" w:color="auto"/>
        <w:right w:val="single" w:sz="4" w:space="0" w:color="auto"/>
      </w:pBdr>
      <w:spacing w:before="100" w:beforeAutospacing="1" w:after="100" w:afterAutospacing="1"/>
      <w:jc w:val="center"/>
    </w:pPr>
    <w:rPr>
      <w:rFonts w:ascii="Times New Roman" w:hAnsi="Times New Roman"/>
      <w:b/>
      <w:bCs/>
      <w:color w:val="FF0000"/>
      <w:sz w:val="18"/>
      <w:szCs w:val="18"/>
      <w:lang w:val="vi-VN" w:eastAsia="vi-VN"/>
    </w:rPr>
  </w:style>
  <w:style w:type="paragraph" w:customStyle="1" w:styleId="xl535">
    <w:name w:val="xl535"/>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18"/>
      <w:szCs w:val="18"/>
      <w:lang w:val="vi-VN" w:eastAsia="vi-VN"/>
    </w:rPr>
  </w:style>
  <w:style w:type="paragraph" w:customStyle="1" w:styleId="xl536">
    <w:name w:val="xl536"/>
    <w:basedOn w:val="Normal"/>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val="vi-VN" w:eastAsia="vi-VN"/>
    </w:rPr>
  </w:style>
  <w:style w:type="paragraph" w:customStyle="1" w:styleId="xl537">
    <w:name w:val="xl537"/>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lang w:val="vi-VN" w:eastAsia="vi-VN"/>
    </w:rPr>
  </w:style>
  <w:style w:type="paragraph" w:customStyle="1" w:styleId="xl538">
    <w:name w:val="xl5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lang w:val="vi-VN" w:eastAsia="vi-VN"/>
    </w:rPr>
  </w:style>
  <w:style w:type="paragraph" w:customStyle="1" w:styleId="xl539">
    <w:name w:val="xl53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lang w:val="vi-VN" w:eastAsia="vi-VN"/>
    </w:rPr>
  </w:style>
  <w:style w:type="paragraph" w:customStyle="1" w:styleId="xl540">
    <w:name w:val="xl540"/>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lang w:val="vi-VN" w:eastAsia="vi-VN"/>
    </w:rPr>
  </w:style>
  <w:style w:type="paragraph" w:customStyle="1" w:styleId="xl541">
    <w:name w:val="xl541"/>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lang w:val="vi-VN" w:eastAsia="vi-VN"/>
    </w:rPr>
  </w:style>
  <w:style w:type="paragraph" w:customStyle="1" w:styleId="xl542">
    <w:name w:val="xl542"/>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color w:val="0070C0"/>
      <w:sz w:val="18"/>
      <w:szCs w:val="18"/>
      <w:lang w:val="vi-VN" w:eastAsia="vi-VN"/>
    </w:rPr>
  </w:style>
  <w:style w:type="paragraph" w:customStyle="1" w:styleId="xl543">
    <w:name w:val="xl543"/>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70C0"/>
      <w:sz w:val="18"/>
      <w:szCs w:val="18"/>
      <w:lang w:val="vi-VN" w:eastAsia="vi-VN"/>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lang w:val="vi-VN" w:eastAsia="vi-VN"/>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lang w:val="vi-VN" w:eastAsia="vi-VN"/>
    </w:rPr>
  </w:style>
  <w:style w:type="paragraph" w:customStyle="1" w:styleId="xl546">
    <w:name w:val="xl5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70C0"/>
      <w:sz w:val="18"/>
      <w:szCs w:val="18"/>
      <w:lang w:val="vi-VN" w:eastAsia="vi-VN"/>
    </w:rPr>
  </w:style>
  <w:style w:type="paragraph" w:customStyle="1" w:styleId="xl547">
    <w:name w:val="xl547"/>
    <w:basedOn w:val="Normal"/>
    <w:pPr>
      <w:pBdr>
        <w:left w:val="single" w:sz="4" w:space="0" w:color="auto"/>
        <w:right w:val="single" w:sz="4" w:space="0" w:color="auto"/>
      </w:pBdr>
      <w:spacing w:before="100" w:beforeAutospacing="1" w:after="100" w:afterAutospacing="1"/>
      <w:jc w:val="center"/>
    </w:pPr>
    <w:rPr>
      <w:rFonts w:ascii="Times New Roman" w:hAnsi="Times New Roman"/>
      <w:b/>
      <w:bCs/>
      <w:color w:val="0070C0"/>
      <w:sz w:val="18"/>
      <w:szCs w:val="18"/>
      <w:lang w:val="vi-VN" w:eastAsia="vi-VN"/>
    </w:rPr>
  </w:style>
  <w:style w:type="paragraph" w:customStyle="1" w:styleId="xl548">
    <w:name w:val="xl548"/>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color w:val="0070C0"/>
      <w:sz w:val="18"/>
      <w:szCs w:val="18"/>
      <w:lang w:val="vi-VN" w:eastAsia="vi-VN"/>
    </w:rPr>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table" w:customStyle="1" w:styleId="TableGrid3">
    <w:name w:val="Table Grid3"/>
    <w:basedOn w:val="TableNormal"/>
    <w:next w:val="Table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style>
  <w:style w:type="table" w:customStyle="1" w:styleId="TableGrid12">
    <w:name w:val="Table Grid12"/>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paragraph" w:customStyle="1" w:styleId="xl549">
    <w:name w:val="xl549"/>
    <w:basedOn w:val="Normal"/>
    <w:pPr>
      <w:shd w:val="clear" w:color="auto" w:fill="FFFFFF"/>
      <w:spacing w:before="100" w:beforeAutospacing="1" w:after="100" w:afterAutospacing="1"/>
    </w:pPr>
    <w:rPr>
      <w:rFonts w:ascii="Times New Roman" w:hAnsi="Times New Roman"/>
      <w:sz w:val="20"/>
      <w:szCs w:val="20"/>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0"/>
      <w:szCs w:val="20"/>
    </w:rPr>
  </w:style>
  <w:style w:type="paragraph" w:customStyle="1" w:styleId="xl551">
    <w:name w:val="xl55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3">
    <w:name w:val="xl55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4">
    <w:name w:val="xl55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5">
    <w:name w:val="xl55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6">
    <w:name w:val="xl556"/>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20"/>
      <w:szCs w:val="20"/>
    </w:rPr>
  </w:style>
  <w:style w:type="paragraph" w:customStyle="1" w:styleId="xl557">
    <w:name w:val="xl55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8">
    <w:name w:val="xl55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59">
    <w:name w:val="xl55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20"/>
      <w:szCs w:val="20"/>
    </w:rPr>
  </w:style>
  <w:style w:type="paragraph" w:customStyle="1" w:styleId="xl560">
    <w:name w:val="xl56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20"/>
      <w:szCs w:val="20"/>
    </w:rPr>
  </w:style>
  <w:style w:type="paragraph" w:customStyle="1" w:styleId="xl561">
    <w:name w:val="xl56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20"/>
      <w:szCs w:val="20"/>
    </w:rPr>
  </w:style>
  <w:style w:type="paragraph" w:customStyle="1" w:styleId="xl562">
    <w:name w:val="xl562"/>
    <w:basedOn w:val="Normal"/>
    <w:pPr>
      <w:shd w:val="clear" w:color="auto" w:fill="FFFFFF"/>
      <w:spacing w:before="100" w:beforeAutospacing="1" w:after="100" w:afterAutospacing="1"/>
    </w:pPr>
    <w:rPr>
      <w:rFonts w:ascii="Times New Roman" w:hAnsi="Times New Roman"/>
      <w:color w:val="FF0000"/>
      <w:sz w:val="20"/>
      <w:szCs w:val="20"/>
    </w:rPr>
  </w:style>
  <w:style w:type="paragraph" w:customStyle="1" w:styleId="xl563">
    <w:name w:val="xl563"/>
    <w:basedOn w:val="Normal"/>
    <w:pPr>
      <w:pBdr>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64">
    <w:name w:val="xl56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65">
    <w:name w:val="xl56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66">
    <w:name w:val="xl56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67">
    <w:name w:val="xl56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68">
    <w:name w:val="xl56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69">
    <w:name w:val="xl56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70">
    <w:name w:val="xl57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0"/>
      <w:szCs w:val="20"/>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0"/>
      <w:szCs w:val="20"/>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0"/>
      <w:szCs w:val="20"/>
    </w:rPr>
  </w:style>
  <w:style w:type="paragraph" w:customStyle="1" w:styleId="xl573">
    <w:name w:val="xl5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74">
    <w:name w:val="xl574"/>
    <w:basedOn w:val="Normal"/>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0"/>
      <w:szCs w:val="20"/>
    </w:rPr>
  </w:style>
  <w:style w:type="paragraph" w:customStyle="1" w:styleId="xl575">
    <w:name w:val="xl57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76">
    <w:name w:val="xl57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77">
    <w:name w:val="xl577"/>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78">
    <w:name w:val="xl578"/>
    <w:basedOn w:val="Normal"/>
    <w:pPr>
      <w:pBdr>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79">
    <w:name w:val="xl579"/>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81">
    <w:name w:val="xl581"/>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82">
    <w:name w:val="xl582"/>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numbering" w:customStyle="1" w:styleId="NoList41">
    <w:name w:val="No List41"/>
    <w:next w:val="NoList"/>
    <w:uiPriority w:val="99"/>
    <w:semiHidden/>
    <w:unhideWhenUsed/>
  </w:style>
  <w:style w:type="table" w:customStyle="1" w:styleId="TableGrid31">
    <w:name w:val="Table Grid31"/>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vel4">
    <w:name w:val="level 4"/>
    <w:basedOn w:val="Normal"/>
    <w:pPr>
      <w:tabs>
        <w:tab w:val="left" w:pos="2160"/>
      </w:tabs>
      <w:ind w:left="2880" w:hanging="2878"/>
    </w:pPr>
    <w:rPr>
      <w:rFonts w:ascii="Times New Roman" w:hAnsi="Times New Roman"/>
      <w:sz w:val="24"/>
      <w:szCs w:val="20"/>
    </w:rPr>
  </w:style>
  <w:style w:type="paragraph" w:customStyle="1" w:styleId="NormalTimesNewRoman">
    <w:name w:val="Normal + Times New Roman"/>
    <w:basedOn w:val="Normal"/>
    <w:pPr>
      <w:widowControl w:val="0"/>
      <w:tabs>
        <w:tab w:val="left" w:pos="885"/>
      </w:tabs>
      <w:spacing w:before="60" w:after="60" w:line="288" w:lineRule="auto"/>
      <w:jc w:val="both"/>
    </w:pPr>
    <w:rPr>
      <w:rFonts w:ascii="Times New Roman" w:hAnsi="Times New Roman"/>
      <w:bCs/>
      <w:szCs w:val="28"/>
      <w:lang w:val="nl-NL" w:eastAsia="zh-CN"/>
    </w:rPr>
  </w:style>
  <w:style w:type="numbering" w:customStyle="1" w:styleId="NoList51">
    <w:name w:val="No List51"/>
    <w:next w:val="NoList"/>
    <w:uiPriority w:val="99"/>
    <w:semiHidden/>
    <w:unhideWhenUsed/>
  </w:style>
  <w:style w:type="table" w:customStyle="1" w:styleId="TableGrid4">
    <w:name w:val="Table Grid4"/>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style>
  <w:style w:type="table" w:customStyle="1" w:styleId="TableGrid5">
    <w:name w:val="Table Grid5"/>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467">
    <w:name w:val="xl467"/>
    <w:basedOn w:val="Normal"/>
    <w:pPr>
      <w:spacing w:before="100" w:beforeAutospacing="1" w:after="100" w:afterAutospacing="1"/>
    </w:pPr>
    <w:rPr>
      <w:rFonts w:ascii="Times New Roman" w:hAnsi="Times New Roman"/>
      <w:sz w:val="24"/>
    </w:rPr>
  </w:style>
  <w:style w:type="paragraph" w:customStyle="1" w:styleId="xl468">
    <w:name w:val="xl46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4"/>
    </w:rPr>
  </w:style>
  <w:style w:type="paragraph" w:customStyle="1" w:styleId="xl469">
    <w:name w:val="xl46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rPr>
  </w:style>
  <w:style w:type="paragraph" w:customStyle="1" w:styleId="xl470">
    <w:name w:val="xl47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rPr>
  </w:style>
  <w:style w:type="paragraph" w:customStyle="1" w:styleId="xl471">
    <w:name w:val="xl471"/>
    <w:basedOn w:val="Normal"/>
    <w:pPr>
      <w:pBdr>
        <w:top w:val="single" w:sz="4" w:space="0" w:color="auto"/>
        <w:bottom w:val="single" w:sz="4" w:space="0" w:color="auto"/>
      </w:pBdr>
      <w:shd w:val="clear" w:color="auto" w:fill="FFFFFF"/>
      <w:spacing w:before="100" w:beforeAutospacing="1" w:after="100" w:afterAutospacing="1"/>
      <w:jc w:val="center"/>
    </w:pPr>
    <w:rPr>
      <w:rFonts w:ascii="Times New Roman" w:hAnsi="Times New Roman"/>
      <w:sz w:val="24"/>
    </w:rPr>
  </w:style>
  <w:style w:type="paragraph" w:customStyle="1" w:styleId="xl472">
    <w:name w:val="xl472"/>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rPr>
  </w:style>
  <w:style w:type="paragraph" w:customStyle="1" w:styleId="xl473">
    <w:name w:val="xl4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sz w:val="24"/>
    </w:rPr>
  </w:style>
  <w:style w:type="paragraph" w:customStyle="1" w:styleId="xl474">
    <w:name w:val="xl4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rPr>
  </w:style>
  <w:style w:type="paragraph" w:customStyle="1" w:styleId="xl475">
    <w:name w:val="xl47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rPr>
  </w:style>
  <w:style w:type="paragraph" w:customStyle="1" w:styleId="xl476">
    <w:name w:val="xl47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4"/>
    </w:rPr>
  </w:style>
  <w:style w:type="paragraph" w:customStyle="1" w:styleId="xl477">
    <w:name w:val="xl47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rPr>
  </w:style>
  <w:style w:type="paragraph" w:customStyle="1" w:styleId="xl478">
    <w:name w:val="xl47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rPr>
  </w:style>
  <w:style w:type="paragraph" w:customStyle="1" w:styleId="xl479">
    <w:name w:val="xl47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rPr>
  </w:style>
  <w:style w:type="character" w:customStyle="1" w:styleId="ListParagraphChar">
    <w:name w:val="List Paragraph Char"/>
    <w:uiPriority w:val="34"/>
    <w:rPr>
      <w:sz w:val="24"/>
      <w:szCs w:val="24"/>
      <w:lang w:val="en-US" w:eastAsia="en-US"/>
    </w:rPr>
  </w:style>
  <w:style w:type="paragraph" w:customStyle="1" w:styleId="xl393">
    <w:name w:val="xl3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94">
    <w:name w:val="xl3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95">
    <w:name w:val="xl395"/>
    <w:basedOn w:val="Normal"/>
    <w:pPr>
      <w:spacing w:before="100" w:beforeAutospacing="1" w:after="100" w:afterAutospacing="1"/>
    </w:pPr>
    <w:rPr>
      <w:rFonts w:ascii="Times New Roman" w:hAnsi="Times New Roman"/>
      <w:sz w:val="22"/>
      <w:szCs w:val="22"/>
    </w:rPr>
  </w:style>
  <w:style w:type="paragraph" w:customStyle="1" w:styleId="xl396">
    <w:name w:val="xl3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2"/>
      <w:szCs w:val="22"/>
    </w:rPr>
  </w:style>
  <w:style w:type="paragraph" w:customStyle="1" w:styleId="xl397">
    <w:name w:val="xl3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98">
    <w:name w:val="xl3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99">
    <w:name w:val="xl3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400">
    <w:name w:val="xl400"/>
    <w:basedOn w:val="Normal"/>
    <w:pPr>
      <w:spacing w:before="100" w:beforeAutospacing="1" w:after="100" w:afterAutospacing="1"/>
    </w:pPr>
    <w:rPr>
      <w:rFonts w:ascii="Times New Roman" w:hAnsi="Times New Roman"/>
      <w:sz w:val="22"/>
      <w:szCs w:val="22"/>
    </w:rPr>
  </w:style>
  <w:style w:type="paragraph" w:customStyle="1" w:styleId="xl401">
    <w:name w:val="xl4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B050"/>
      <w:sz w:val="22"/>
      <w:szCs w:val="22"/>
    </w:rPr>
  </w:style>
  <w:style w:type="paragraph" w:customStyle="1" w:styleId="xl402">
    <w:name w:val="xl4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403">
    <w:name w:val="xl40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FF0000"/>
      <w:sz w:val="22"/>
      <w:szCs w:val="22"/>
    </w:rPr>
  </w:style>
  <w:style w:type="paragraph" w:customStyle="1" w:styleId="xl404">
    <w:name w:val="xl4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2"/>
      <w:szCs w:val="22"/>
    </w:rPr>
  </w:style>
  <w:style w:type="paragraph" w:customStyle="1" w:styleId="xl405">
    <w:name w:val="xl40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06">
    <w:name w:val="xl4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407">
    <w:name w:val="xl4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2"/>
      <w:szCs w:val="22"/>
    </w:rPr>
  </w:style>
  <w:style w:type="paragraph" w:customStyle="1" w:styleId="xl408">
    <w:name w:val="xl4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09">
    <w:name w:val="xl4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410">
    <w:name w:val="xl4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411">
    <w:name w:val="xl4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B050"/>
      <w:sz w:val="22"/>
      <w:szCs w:val="22"/>
    </w:rPr>
  </w:style>
  <w:style w:type="paragraph" w:customStyle="1" w:styleId="xl412">
    <w:name w:val="xl4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413">
    <w:name w:val="xl41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B050"/>
      <w:sz w:val="22"/>
      <w:szCs w:val="22"/>
    </w:rPr>
  </w:style>
  <w:style w:type="paragraph" w:customStyle="1" w:styleId="xl414">
    <w:name w:val="xl4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415">
    <w:name w:val="xl4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2"/>
      <w:szCs w:val="22"/>
    </w:rPr>
  </w:style>
  <w:style w:type="paragraph" w:customStyle="1" w:styleId="xl416">
    <w:name w:val="xl4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17">
    <w:name w:val="xl417"/>
    <w:basedOn w:val="Normal"/>
    <w:pPr>
      <w:spacing w:before="100" w:beforeAutospacing="1" w:after="100" w:afterAutospacing="1"/>
    </w:pPr>
    <w:rPr>
      <w:rFonts w:ascii="Times New Roman" w:hAnsi="Times New Roman"/>
      <w:sz w:val="22"/>
      <w:szCs w:val="22"/>
    </w:rPr>
  </w:style>
  <w:style w:type="paragraph" w:customStyle="1" w:styleId="xl418">
    <w:name w:val="xl4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419">
    <w:name w:val="xl41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FF0000"/>
      <w:sz w:val="22"/>
      <w:szCs w:val="22"/>
    </w:rPr>
  </w:style>
  <w:style w:type="paragraph" w:customStyle="1" w:styleId="xl420">
    <w:name w:val="xl4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21">
    <w:name w:val="xl42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22">
    <w:name w:val="xl4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423">
    <w:name w:val="xl4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rPr>
  </w:style>
  <w:style w:type="paragraph" w:customStyle="1" w:styleId="xl424">
    <w:name w:val="xl4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25">
    <w:name w:val="xl4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426">
    <w:name w:val="xl4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427">
    <w:name w:val="xl427"/>
    <w:basedOn w:val="Normal"/>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2"/>
      <w:szCs w:val="22"/>
    </w:rPr>
  </w:style>
  <w:style w:type="paragraph" w:customStyle="1" w:styleId="xl428">
    <w:name w:val="xl428"/>
    <w:basedOn w:val="Normal"/>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92">
    <w:name w:val="xl3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1Char">
    <w:name w:val="1 Char"/>
    <w:basedOn w:val="DocumentMap"/>
    <w:pPr>
      <w:shd w:val="clear" w:color="auto" w:fill="000080"/>
    </w:pPr>
    <w:rPr>
      <w:sz w:val="20"/>
      <w:szCs w:val="20"/>
    </w:rPr>
  </w:style>
  <w:style w:type="paragraph" w:customStyle="1" w:styleId="LV0">
    <w:name w:val="LV0"/>
    <w:basedOn w:val="Normal"/>
    <w:pPr>
      <w:spacing w:before="60" w:after="60" w:line="288" w:lineRule="auto"/>
      <w:ind w:firstLine="567"/>
      <w:jc w:val="both"/>
    </w:pPr>
    <w:rPr>
      <w:rFonts w:ascii="Arial" w:hAnsi="Arial" w:cs="Arial"/>
      <w:sz w:val="22"/>
      <w:lang w:val="nl-NL"/>
    </w:rPr>
  </w:style>
  <w:style w:type="character" w:customStyle="1" w:styleId="LV0CharChar">
    <w:name w:val="LV0 Char Char"/>
    <w:rPr>
      <w:rFonts w:ascii="Arial" w:hAnsi="Arial" w:cs="Arial"/>
      <w:sz w:val="22"/>
      <w:szCs w:val="24"/>
      <w:lang w:val="nl-NL" w:eastAsia="en-US"/>
    </w:rPr>
  </w:style>
  <w:style w:type="paragraph" w:customStyle="1" w:styleId="CHAMDAUDONG">
    <w:name w:val="CHAM DAU DONG"/>
    <w:basedOn w:val="Normal"/>
    <w:pPr>
      <w:numPr>
        <w:numId w:val="1"/>
      </w:numPr>
      <w:spacing w:before="60" w:after="60" w:line="288" w:lineRule="auto"/>
      <w:jc w:val="both"/>
    </w:pPr>
    <w:rPr>
      <w:rFonts w:ascii="Arial" w:hAnsi="Arial" w:cs="Arial"/>
      <w:sz w:val="22"/>
      <w:lang w:val="nl-NL"/>
    </w:rPr>
  </w:style>
  <w:style w:type="character" w:customStyle="1" w:styleId="CHAMDAUDONGCharChar">
    <w:name w:val="CHAM DAU DONG Char Char"/>
    <w:rPr>
      <w:rFonts w:ascii="Arial" w:hAnsi="Arial" w:cs="Arial"/>
      <w:sz w:val="22"/>
      <w:szCs w:val="24"/>
      <w:lang w:val="nl-NL" w:eastAsia="en-US"/>
    </w:rPr>
  </w:style>
  <w:style w:type="character" w:customStyle="1" w:styleId="CHAMTRONRONGChar">
    <w:name w:val="CHAM TRON RONG Char"/>
    <w:rPr>
      <w:rFonts w:ascii="Arial" w:hAnsi="Arial" w:cs="Arial"/>
      <w:bCs/>
      <w:sz w:val="22"/>
      <w:szCs w:val="24"/>
      <w:lang w:val="nl-NL"/>
    </w:rPr>
  </w:style>
  <w:style w:type="paragraph" w:customStyle="1" w:styleId="CHAMTRONRONG">
    <w:name w:val="CHAM TRON RONG"/>
    <w:basedOn w:val="Normal"/>
    <w:pPr>
      <w:numPr>
        <w:ilvl w:val="1"/>
        <w:numId w:val="2"/>
      </w:numPr>
      <w:tabs>
        <w:tab w:val="clear" w:pos="1080"/>
        <w:tab w:val="left" w:pos="851"/>
      </w:tabs>
      <w:spacing w:before="60" w:after="60" w:line="288" w:lineRule="auto"/>
      <w:ind w:left="851" w:hanging="565"/>
      <w:jc w:val="both"/>
    </w:pPr>
    <w:rPr>
      <w:rFonts w:ascii="Arial" w:hAnsi="Arial" w:cs="Arial"/>
      <w:bCs/>
      <w:sz w:val="22"/>
      <w:lang w:val="nl-NL" w:eastAsia="en-GB"/>
    </w:rPr>
  </w:style>
  <w:style w:type="paragraph" w:customStyle="1" w:styleId="Styletru">
    <w:name w:val="Style tru"/>
    <w:basedOn w:val="ListParagraph"/>
    <w:qFormat/>
    <w:pPr>
      <w:numPr>
        <w:numId w:val="3"/>
      </w:numPr>
      <w:spacing w:before="60" w:after="60" w:line="300" w:lineRule="exact"/>
      <w:ind w:left="0" w:firstLine="0"/>
      <w:jc w:val="both"/>
    </w:pPr>
    <w:rPr>
      <w:sz w:val="26"/>
      <w:szCs w:val="26"/>
    </w:rPr>
  </w:style>
  <w:style w:type="character" w:customStyle="1" w:styleId="StyletruChar">
    <w:name w:val="Style tru Char"/>
    <w:rPr>
      <w:sz w:val="26"/>
      <w:szCs w:val="26"/>
      <w:lang w:val="en-US" w:eastAsia="en-US"/>
    </w:rPr>
  </w:style>
  <w:style w:type="paragraph" w:customStyle="1" w:styleId="Stylecong">
    <w:name w:val="Style  cong"/>
    <w:basedOn w:val="ListParagraph"/>
    <w:qFormat/>
    <w:pPr>
      <w:numPr>
        <w:numId w:val="5"/>
      </w:numPr>
      <w:spacing w:before="60" w:after="60" w:line="300" w:lineRule="exact"/>
      <w:ind w:left="284" w:firstLine="0"/>
      <w:jc w:val="both"/>
    </w:pPr>
    <w:rPr>
      <w:sz w:val="26"/>
      <w:szCs w:val="26"/>
    </w:rPr>
  </w:style>
  <w:style w:type="character" w:customStyle="1" w:styleId="StylecongChar">
    <w:name w:val="Style  cong Char"/>
    <w:rPr>
      <w:sz w:val="26"/>
      <w:szCs w:val="26"/>
      <w:lang w:val="en-US" w:eastAsia="en-US"/>
    </w:rPr>
  </w:style>
  <w:style w:type="paragraph" w:customStyle="1" w:styleId="tab">
    <w:name w:val="tab"/>
    <w:basedOn w:val="Normal"/>
    <w:qFormat/>
    <w:pPr>
      <w:spacing w:before="60" w:after="60" w:line="300" w:lineRule="exact"/>
      <w:ind w:firstLine="284"/>
      <w:jc w:val="both"/>
    </w:pPr>
    <w:rPr>
      <w:rFonts w:ascii="Times New Roman" w:eastAsia="Arial Unicode MS" w:hAnsi="Times New Roman"/>
      <w:sz w:val="26"/>
      <w:szCs w:val="26"/>
    </w:rPr>
  </w:style>
  <w:style w:type="character" w:customStyle="1" w:styleId="tabChar">
    <w:name w:val="tab Char"/>
    <w:rPr>
      <w:rFonts w:eastAsia="Arial Unicode MS"/>
      <w:sz w:val="26"/>
      <w:szCs w:val="26"/>
      <w:lang w:val="en-US" w:eastAsia="en-US"/>
    </w:rPr>
  </w:style>
  <w:style w:type="character" w:customStyle="1" w:styleId="Vnbnnidung">
    <w:name w:val="Văn bản nội dung_"/>
    <w:rPr>
      <w:sz w:val="18"/>
      <w:szCs w:val="18"/>
      <w:shd w:val="clear" w:color="auto" w:fill="FFFFFF"/>
    </w:rPr>
  </w:style>
  <w:style w:type="paragraph" w:customStyle="1" w:styleId="Vnbnnidung0">
    <w:name w:val="Văn bản nội dung"/>
    <w:basedOn w:val="Normal"/>
    <w:pPr>
      <w:widowControl w:val="0"/>
      <w:shd w:val="clear" w:color="auto" w:fill="FFFFFF"/>
      <w:spacing w:line="249" w:lineRule="exact"/>
    </w:pPr>
    <w:rPr>
      <w:rFonts w:ascii="Times New Roman" w:hAnsi="Times New Roman"/>
      <w:sz w:val="18"/>
      <w:szCs w:val="18"/>
      <w:lang w:val="en-GB" w:eastAsia="en-GB"/>
    </w:rPr>
  </w:style>
  <w:style w:type="numbering" w:customStyle="1" w:styleId="Khngco1">
    <w:name w:val="Không có1"/>
    <w:next w:val="NoList"/>
    <w:uiPriority w:val="99"/>
    <w:semiHidden/>
    <w:unhideWhenUsed/>
  </w:style>
  <w:style w:type="paragraph" w:customStyle="1" w:styleId="TOCHeading1">
    <w:name w:val="TOC Heading1"/>
    <w:basedOn w:val="Heading1"/>
    <w:next w:val="Normal"/>
    <w:uiPriority w:val="39"/>
    <w:unhideWhenUsed/>
    <w:qFormat/>
    <w:pPr>
      <w:keepLines/>
      <w:spacing w:before="240" w:line="259" w:lineRule="auto"/>
    </w:pPr>
    <w:rPr>
      <w:rFonts w:ascii="Calibri Light" w:hAnsi="Calibri Light"/>
      <w:b w:val="0"/>
      <w:color w:val="2E74B5"/>
      <w:sz w:val="32"/>
      <w:szCs w:val="32"/>
      <w:lang w:val="vi-VN" w:eastAsia="vi-VN"/>
    </w:rPr>
  </w:style>
  <w:style w:type="paragraph" w:customStyle="1" w:styleId="TOC21">
    <w:name w:val="TOC 21"/>
    <w:basedOn w:val="Normal"/>
    <w:next w:val="Normal"/>
    <w:uiPriority w:val="39"/>
    <w:unhideWhenUsed/>
    <w:pPr>
      <w:spacing w:after="100" w:line="259" w:lineRule="auto"/>
      <w:ind w:left="220"/>
    </w:pPr>
    <w:rPr>
      <w:rFonts w:ascii="Calibri" w:hAnsi="Calibri"/>
      <w:sz w:val="22"/>
      <w:szCs w:val="22"/>
      <w:lang w:val="vi-VN" w:eastAsia="vi-VN"/>
    </w:rPr>
  </w:style>
  <w:style w:type="paragraph" w:customStyle="1" w:styleId="TOC11">
    <w:name w:val="TOC 11"/>
    <w:basedOn w:val="Normal"/>
    <w:next w:val="Normal"/>
    <w:uiPriority w:val="39"/>
    <w:unhideWhenUsed/>
    <w:pPr>
      <w:spacing w:after="100" w:line="259" w:lineRule="auto"/>
    </w:pPr>
    <w:rPr>
      <w:rFonts w:ascii="Calibri" w:hAnsi="Calibri"/>
      <w:sz w:val="22"/>
      <w:szCs w:val="22"/>
      <w:lang w:val="vi-VN" w:eastAsia="vi-VN"/>
    </w:rPr>
  </w:style>
  <w:style w:type="paragraph" w:customStyle="1" w:styleId="TOC31">
    <w:name w:val="TOC 31"/>
    <w:basedOn w:val="Normal"/>
    <w:next w:val="Normal"/>
    <w:uiPriority w:val="39"/>
    <w:unhideWhenUsed/>
    <w:pPr>
      <w:spacing w:after="100" w:line="259" w:lineRule="auto"/>
      <w:ind w:left="440"/>
    </w:pPr>
    <w:rPr>
      <w:rFonts w:ascii="Calibri" w:hAnsi="Calibri"/>
      <w:sz w:val="22"/>
      <w:szCs w:val="22"/>
      <w:lang w:val="vi-VN" w:eastAsia="vi-VN"/>
    </w:rPr>
  </w:style>
  <w:style w:type="numbering" w:customStyle="1" w:styleId="Khngco2">
    <w:name w:val="Không có2"/>
    <w:next w:val="NoList"/>
    <w:semiHidden/>
    <w:unhideWhenUsed/>
  </w:style>
  <w:style w:type="table" w:customStyle="1" w:styleId="LiBang1">
    <w:name w:val="Lưới Bảng1"/>
    <w:basedOn w:val="TableNormal"/>
    <w:next w:val="TableGrid"/>
    <w:rPr>
      <w:rFonts w:eastAsia="Batang"/>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CharCharCharCharCharCharCharCharCharCharCharCharCharCharCharChar1CharChar0">
    <w:name w:val="Char1 Char Char Char Char Char Char Char Char Char Char Char Char Char Char Char Char1 Char Char"/>
    <w:basedOn w:val="Normal"/>
    <w:pPr>
      <w:widowControl w:val="0"/>
      <w:jc w:val="both"/>
    </w:pPr>
    <w:rPr>
      <w:rFonts w:ascii="Times New Roman" w:eastAsia="SimSun" w:hAnsi="Times New Roman"/>
      <w:sz w:val="24"/>
      <w:lang w:eastAsia="zh-CN"/>
    </w:rPr>
  </w:style>
  <w:style w:type="table" w:styleId="TableClassic3">
    <w:name w:val="Table Classic 3"/>
    <w:basedOn w:val="TableNormal"/>
    <w:rPr>
      <w:color w:val="000080"/>
      <w:lang w:val="vi-VN" w:eastAsia="vi-V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6" w:space="0" w:color="000000"/>
        </w:tcBorders>
        <w:shd w:val="clear" w:color="auto" w:fill="FFFFFF"/>
      </w:tcPr>
    </w:tblStylePr>
    <w:tblStylePr w:type="lastRow">
      <w:rPr>
        <w:color w:val="000080"/>
      </w:rPr>
      <w:tblPr/>
      <w:tcPr>
        <w:tcBorders>
          <w:top w:val="single" w:sz="12" w:space="0" w:color="000000"/>
        </w:tcBorders>
        <w:shd w:val="clear" w:color="auto" w:fill="FFFFFF"/>
      </w:tcPr>
    </w:tblStylePr>
    <w:tblStylePr w:type="firstCol">
      <w:rPr>
        <w:b/>
        <w:bCs/>
        <w:color w:val="000000"/>
      </w:rPr>
    </w:tblStylePr>
  </w:style>
  <w:style w:type="table" w:styleId="TableClassic2">
    <w:name w:val="Table Classic 2"/>
    <w:basedOn w:val="TableNormal"/>
    <w:rPr>
      <w:lang w:val="vi-VN" w:eastAsia="vi-V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clear" w:color="auto" w:fill="FFFFFF"/>
      </w:tcPr>
    </w:tblStylePr>
    <w:tblStylePr w:type="lastRow">
      <w:tblPr/>
      <w:tcPr>
        <w:tcBorders>
          <w:top w:val="single" w:sz="6" w:space="0" w:color="000000"/>
        </w:tcBorders>
      </w:tcPr>
    </w:tblStylePr>
    <w:tblStylePr w:type="firstCol">
      <w:rPr>
        <w:b/>
        <w:bCs/>
      </w:rPr>
      <w:tblPr/>
      <w:tcPr>
        <w:shd w:val="clear" w:color="auto" w:fill="FFFFFF"/>
      </w:tcPr>
    </w:tblStylePr>
    <w:tblStylePr w:type="neCell">
      <w:rPr>
        <w:b/>
        <w:bCs/>
      </w:rPr>
    </w:tblStylePr>
    <w:tblStylePr w:type="nwCell">
      <w:tblPr/>
      <w:tcPr>
        <w:shd w:val="clear" w:color="auto" w:fill="FFFFFF"/>
      </w:tcPr>
    </w:tblStylePr>
    <w:tblStylePr w:type="swCell">
      <w:rPr>
        <w:color w:val="000080"/>
      </w:rPr>
    </w:tblStylePr>
  </w:style>
  <w:style w:type="table" w:styleId="TableClassic1">
    <w:name w:val="Table Classic 1"/>
    <w:basedOn w:val="TableNormal"/>
    <w:rPr>
      <w:lang w:val="vi-VN" w:eastAsia="vi-V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3Deffects3">
    <w:name w:val="Table 3D effects 3"/>
    <w:basedOn w:val="TableNormal"/>
    <w:rPr>
      <w:lang w:val="vi-VN" w:eastAsia="vi-VN"/>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clear" w:color="auto" w:fill="FFFFFF"/>
      </w:tcPr>
    </w:tblStylePr>
    <w:tblStylePr w:type="band2Vert">
      <w:rPr>
        <w:color w:val="auto"/>
      </w:rPr>
      <w:tblPr/>
      <w:tcPr>
        <w:shd w:val="clear" w:color="auto"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2">
    <w:name w:val="Table 3D effects 2"/>
    <w:basedOn w:val="TableNormal"/>
    <w:rPr>
      <w:lang w:val="vi-VN" w:eastAsia="vi-VN"/>
    </w:rPr>
    <w:tblPr>
      <w:tblStyleRowBandSize w:val="1"/>
      <w:tblInd w:w="0" w:type="dxa"/>
      <w:tblCellMar>
        <w:top w:w="0" w:type="dxa"/>
        <w:left w:w="108" w:type="dxa"/>
        <w:bottom w:w="0" w:type="dxa"/>
        <w:right w:w="108" w:type="dxa"/>
      </w:tblCellMar>
    </w:tblPr>
    <w:tcPr>
      <w:shd w:val="clear" w:color="auto"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1">
    <w:name w:val="Table 3D effects 1"/>
    <w:basedOn w:val="TableNormal"/>
    <w:rPr>
      <w:lang w:val="vi-VN" w:eastAsia="vi-VN"/>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Colorful3">
    <w:name w:val="Table Colorful 3"/>
    <w:basedOn w:val="TableNormal"/>
    <w:rPr>
      <w:lang w:val="vi-VN" w:eastAsia="vi-V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clear" w:color="auto" w:fill="FFFFFF"/>
    </w:tcPr>
    <w:tblStylePr w:type="firstRow">
      <w:tblPr/>
      <w:tcPr>
        <w:tcBorders>
          <w:bottom w:val="single" w:sz="6" w:space="0" w:color="000000"/>
        </w:tcBorders>
        <w:shd w:val="clear" w:color="auto" w:fill="FFFFFF"/>
      </w:tcPr>
    </w:tblStylePr>
    <w:tblStylePr w:type="firstCol">
      <w:tblPr/>
      <w:tcPr>
        <w:tcBorders>
          <w:left w:val="single" w:sz="36" w:space="0" w:color="000000"/>
          <w:right w:val="single" w:sz="6" w:space="0" w:color="000000"/>
        </w:tcBorders>
        <w:shd w:val="clear" w:color="auto" w:fill="FFFFFF"/>
      </w:tcPr>
    </w:tblStylePr>
    <w:tblStylePr w:type="nwCell">
      <w:rPr>
        <w:b/>
        <w:bCs/>
        <w:color w:val="FFFFFF"/>
      </w:rPr>
      <w:tblPr/>
      <w:tcPr>
        <w:shd w:val="clear" w:color="auto" w:fill="FFFFFF"/>
      </w:tcPr>
    </w:tblStylePr>
  </w:style>
  <w:style w:type="table" w:styleId="TableProfessional">
    <w:name w:val="Table Professional"/>
    <w:basedOn w:val="TableNormal"/>
    <w:rPr>
      <w:lang w:val="vi-VN"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clear" w:color="auto" w:fill="FFFFFF"/>
      </w:tcPr>
    </w:tblStylePr>
  </w:style>
  <w:style w:type="table" w:customStyle="1" w:styleId="LiMausang1">
    <w:name w:val="Lưới Màu sáng1"/>
    <w:basedOn w:val="TableNormal"/>
    <w:uiPriority w:val="62"/>
    <w:rPr>
      <w:lang w:val="vi-VN" w:eastAsia="vi-V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one" w:sz="4" w:space="0" w:color="000000"/>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single" w:sz="6" w:space="0" w:color="000000"/>
          <w:left w:val="single" w:sz="8" w:space="0" w:color="000000"/>
          <w:bottom w:val="single" w:sz="8" w:space="0" w:color="000000"/>
          <w:right w:val="single" w:sz="8" w:space="0" w:color="000000"/>
          <w:insideH w:val="none" w:sz="4" w:space="0" w:color="000000"/>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nnVa11">
    <w:name w:val="Tô nền Vừa 11"/>
    <w:basedOn w:val="TableNormal"/>
    <w:uiPriority w:val="63"/>
    <w:rPr>
      <w:lang w:val="vi-VN" w:eastAsia="vi-V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one" w:sz="4" w:space="0" w:color="000000"/>
          <w:insideV w:val="none" w:sz="4" w:space="0" w:color="000000"/>
        </w:tcBorders>
        <w:shd w:val="clear" w:color="auto" w:fill="000000"/>
      </w:tcPr>
    </w:tblStylePr>
    <w:tblStylePr w:type="lastRow">
      <w:pPr>
        <w:spacing w:before="0" w:after="0" w:line="240" w:lineRule="auto"/>
      </w:pPr>
      <w:rPr>
        <w:b/>
        <w:bCs/>
      </w:rPr>
      <w:tblPr/>
      <w:tcPr>
        <w:tcBorders>
          <w:top w:val="single" w:sz="6" w:space="0" w:color="404040"/>
          <w:left w:val="single" w:sz="8" w:space="0" w:color="404040"/>
          <w:bottom w:val="single" w:sz="8" w:space="0" w:color="404040"/>
          <w:right w:val="single" w:sz="8" w:space="0" w:color="404040"/>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one" w:sz="4" w:space="0" w:color="000000"/>
          <w:insideV w:val="none" w:sz="4" w:space="0" w:color="000000"/>
        </w:tcBorders>
        <w:shd w:val="clear" w:color="auto" w:fill="C0C0C0"/>
      </w:tcPr>
    </w:tblStylePr>
    <w:tblStylePr w:type="band2Horz">
      <w:tblPr/>
      <w:tcPr>
        <w:tcBorders>
          <w:insideH w:val="none" w:sz="4" w:space="0" w:color="000000"/>
          <w:insideV w:val="none" w:sz="4" w:space="0" w:color="000000"/>
        </w:tcBorders>
      </w:tcPr>
    </w:tblStylePr>
  </w:style>
  <w:style w:type="table" w:styleId="TableContemporary">
    <w:name w:val="Table Contemporary"/>
    <w:basedOn w:val="TableNormal"/>
    <w:rPr>
      <w:lang w:val="vi-VN" w:eastAsia="vi-V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clear" w:color="auto" w:fill="FFFFFF"/>
      </w:tcPr>
    </w:tblStylePr>
    <w:tblStylePr w:type="band1Horz">
      <w:rPr>
        <w:color w:val="auto"/>
      </w:rPr>
      <w:tblPr/>
      <w:tcPr>
        <w:shd w:val="clear" w:color="auto" w:fill="FFFFFF"/>
      </w:tcPr>
    </w:tblStylePr>
    <w:tblStylePr w:type="band2Horz">
      <w:rPr>
        <w:color w:val="auto"/>
      </w:rPr>
      <w:tblPr/>
      <w:tcPr>
        <w:shd w:val="clear" w:color="auto" w:fill="FFFFFF"/>
      </w:tcPr>
    </w:tblStylePr>
  </w:style>
  <w:style w:type="table" w:styleId="TableColumns4">
    <w:name w:val="Table Columns 4"/>
    <w:basedOn w:val="TableNormal"/>
    <w:rPr>
      <w:lang w:val="vi-VN" w:eastAsia="vi-VN"/>
    </w:rPr>
    <w:tblPr>
      <w:tblStyleColBandSize w:val="1"/>
      <w:tblInd w:w="0" w:type="dxa"/>
      <w:tblCellMar>
        <w:top w:w="0" w:type="dxa"/>
        <w:left w:w="108" w:type="dxa"/>
        <w:bottom w:w="0" w:type="dxa"/>
        <w:right w:w="108" w:type="dxa"/>
      </w:tblCellMar>
    </w:tblPr>
    <w:tblStylePr w:type="firstRow">
      <w:rPr>
        <w:color w:val="FFFFFF"/>
      </w:rPr>
      <w:tblPr/>
      <w:tcPr>
        <w:shd w:val="clear" w:color="auto" w:fill="FFFFFF"/>
      </w:tcPr>
    </w:tblStylePr>
    <w:tblStylePr w:type="lastRow">
      <w:rPr>
        <w:b/>
        <w:bCs/>
      </w:rPr>
    </w:tblStylePr>
    <w:tblStylePr w:type="lastCol">
      <w:rPr>
        <w:b/>
        <w:bCs/>
      </w:rPr>
    </w:tblStylePr>
    <w:tblStylePr w:type="band1Vert">
      <w:rPr>
        <w:color w:val="auto"/>
      </w:rPr>
      <w:tblPr/>
      <w:tcPr>
        <w:shd w:val="clear" w:color="auto" w:fill="FFFFFF"/>
      </w:tcPr>
    </w:tblStylePr>
    <w:tblStylePr w:type="band2Vert">
      <w:rPr>
        <w:color w:val="auto"/>
      </w:rPr>
      <w:tblPr/>
      <w:tcPr>
        <w:shd w:val="clear" w:color="auto" w:fill="FFFFFF"/>
      </w:tcPr>
    </w:tblStylePr>
  </w:style>
  <w:style w:type="table" w:customStyle="1" w:styleId="LiVa11">
    <w:name w:val="Lưới Vừa 11"/>
    <w:basedOn w:val="TableNormal"/>
    <w:uiPriority w:val="67"/>
    <w:rPr>
      <w:lang w:val="vi-VN" w:eastAsia="vi-V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3">
    <w:name w:val="Medium Grid 1 Accent 3"/>
    <w:basedOn w:val="TableNormal"/>
    <w:uiPriority w:val="67"/>
    <w:rPr>
      <w:lang w:val="vi-VN" w:eastAsia="vi-V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TableSimple2">
    <w:name w:val="Table Simple 2"/>
    <w:basedOn w:val="TableNormal"/>
    <w:rPr>
      <w:lang w:val="vi-VN" w:eastAsia="vi-VN"/>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Pr>
      <w:lang w:val="vi-VN" w:eastAsia="vi-V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clear" w:color="auto" w:fill="FFFFFF"/>
      </w:tcPr>
    </w:tblStylePr>
  </w:style>
  <w:style w:type="table" w:styleId="MediumGrid3-Accent4">
    <w:name w:val="Medium Grid 3 Accent 4"/>
    <w:basedOn w:val="TableNormal"/>
    <w:uiPriority w:val="69"/>
    <w:rPr>
      <w:lang w:val="vi-VN" w:eastAsia="vi-V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8064A2"/>
      </w:tcPr>
    </w:tblStylePr>
    <w:tblStylePr w:type="lastCol">
      <w:rPr>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Pr>
      <w:lang w:val="vi-VN" w:eastAsia="vi-V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9BBB59"/>
      </w:tcPr>
    </w:tblStylePr>
    <w:tblStylePr w:type="lastCol">
      <w:rPr>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List1-Accent3">
    <w:name w:val="Medium List 1 Accent 3"/>
    <w:basedOn w:val="TableNormal"/>
    <w:uiPriority w:val="65"/>
    <w:rPr>
      <w:color w:val="000000"/>
      <w:lang w:val="vi-VN" w:eastAsia="vi-V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DengXian" w:eastAsia="Times New Roman" w:hAnsi="DengXian" w:cs="Times New Roman"/>
      </w:rPr>
      <w:tblPr/>
      <w:tcPr>
        <w:tcBorders>
          <w:top w:val="none" w:sz="4" w:space="0" w:color="000000"/>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List-Accent3">
    <w:name w:val="Light List Accent 3"/>
    <w:basedOn w:val="TableNormal"/>
    <w:uiPriority w:val="61"/>
    <w:rPr>
      <w:lang w:val="vi-VN" w:eastAsia="vi-V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sing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Pr>
      <w:lang w:val="vi-VN" w:eastAsia="vi-V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FootnoteText">
    <w:name w:val="footnote text"/>
    <w:basedOn w:val="Normal"/>
    <w:rPr>
      <w:sz w:val="20"/>
      <w:szCs w:val="20"/>
    </w:rPr>
  </w:style>
  <w:style w:type="character" w:customStyle="1" w:styleId="FootnoteTextChar">
    <w:name w:val="Footnote Text Char"/>
    <w:rPr>
      <w:rFonts w:ascii=".VnTime" w:hAnsi=".VnTime"/>
    </w:rPr>
  </w:style>
  <w:style w:type="character" w:styleId="FootnoteReference">
    <w:name w:val="footnote reference"/>
    <w:rPr>
      <w:vertAlign w:val="superscript"/>
    </w:rPr>
  </w:style>
  <w:style w:type="table" w:styleId="LightShading-Accent3">
    <w:name w:val="Light Shading Accent 3"/>
    <w:basedOn w:val="TableNormal"/>
    <w:uiPriority w:val="60"/>
    <w:rPr>
      <w:color w:val="76923C"/>
      <w:lang w:val="vi-VN" w:eastAsia="vi-V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cPr>
    </w:tblStylePr>
  </w:style>
  <w:style w:type="paragraph" w:customStyle="1" w:styleId="Phan-QD1">
    <w:name w:val="Phan-QD1"/>
    <w:basedOn w:val="BodyText2"/>
    <w:pPr>
      <w:spacing w:after="40" w:line="300" w:lineRule="atLeast"/>
      <w:jc w:val="center"/>
    </w:pPr>
    <w:rPr>
      <w:b/>
      <w:color w:val="000000"/>
      <w:sz w:val="26"/>
      <w:szCs w:val="20"/>
    </w:rPr>
  </w:style>
  <w:style w:type="paragraph" w:customStyle="1" w:styleId="1CharCharCharChar">
    <w:name w:val="1 Char Char Char Char"/>
    <w:basedOn w:val="DocumentMap"/>
    <w:pPr>
      <w:widowControl w:val="0"/>
      <w:shd w:val="clear" w:color="auto" w:fill="000080"/>
      <w:jc w:val="both"/>
    </w:pPr>
    <w:rPr>
      <w:rFonts w:eastAsia="SimSun" w:cs="Times New Roman"/>
      <w:sz w:val="24"/>
      <w:szCs w:val="24"/>
      <w:lang w:eastAsia="zh-CN"/>
    </w:rPr>
  </w:style>
  <w:style w:type="paragraph" w:customStyle="1" w:styleId="xl1462">
    <w:name w:val="xl14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lang w:val="en-GB" w:eastAsia="en-GB"/>
    </w:rPr>
  </w:style>
  <w:style w:type="paragraph" w:customStyle="1" w:styleId="xl1463">
    <w:name w:val="xl14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1464">
    <w:name w:val="xl14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val="en-GB" w:eastAsia="en-GB"/>
    </w:rPr>
  </w:style>
  <w:style w:type="paragraph" w:customStyle="1" w:styleId="xl1465">
    <w:name w:val="xl14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lang w:val="en-GB" w:eastAsia="en-GB"/>
    </w:rPr>
  </w:style>
  <w:style w:type="paragraph" w:customStyle="1" w:styleId="xl1466">
    <w:name w:val="xl1466"/>
    <w:basedOn w:val="Normal"/>
    <w:pPr>
      <w:spacing w:before="100" w:beforeAutospacing="1" w:after="100" w:afterAutospacing="1"/>
      <w:jc w:val="center"/>
    </w:pPr>
    <w:rPr>
      <w:rFonts w:ascii="Times New Roman" w:hAnsi="Times New Roman"/>
      <w:sz w:val="24"/>
      <w:lang w:val="en-GB" w:eastAsia="en-GB"/>
    </w:rPr>
  </w:style>
  <w:style w:type="paragraph" w:customStyle="1" w:styleId="xl1467">
    <w:name w:val="xl14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1468">
    <w:name w:val="xl14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lang w:val="en-GB" w:eastAsia="en-GB"/>
    </w:rPr>
  </w:style>
  <w:style w:type="paragraph" w:customStyle="1" w:styleId="xl1469">
    <w:name w:val="xl14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lang w:val="en-GB" w:eastAsia="en-GB"/>
    </w:rPr>
  </w:style>
  <w:style w:type="paragraph" w:customStyle="1" w:styleId="xl1470">
    <w:name w:val="xl1470"/>
    <w:basedOn w:val="Normal"/>
    <w:pPr>
      <w:spacing w:before="100" w:beforeAutospacing="1" w:after="100" w:afterAutospacing="1"/>
      <w:jc w:val="center"/>
    </w:pPr>
    <w:rPr>
      <w:rFonts w:ascii="Times New Roman" w:hAnsi="Times New Roman"/>
      <w:sz w:val="24"/>
      <w:lang w:val="en-GB" w:eastAsia="en-GB"/>
    </w:rPr>
  </w:style>
  <w:style w:type="paragraph" w:customStyle="1" w:styleId="xl1471">
    <w:name w:val="xl1471"/>
    <w:basedOn w:val="Normal"/>
    <w:pPr>
      <w:spacing w:before="100" w:beforeAutospacing="1" w:after="100" w:afterAutospacing="1"/>
      <w:jc w:val="center"/>
    </w:pPr>
    <w:rPr>
      <w:rFonts w:ascii="Times New Roman" w:hAnsi="Times New Roman"/>
      <w:sz w:val="24"/>
      <w:lang w:val="en-GB" w:eastAsia="en-GB"/>
    </w:rPr>
  </w:style>
  <w:style w:type="paragraph" w:customStyle="1" w:styleId="xl1472">
    <w:name w:val="xl14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lang w:val="en-GB" w:eastAsia="en-GB"/>
    </w:rPr>
  </w:style>
  <w:style w:type="paragraph" w:customStyle="1" w:styleId="xl1473">
    <w:name w:val="xl14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lang w:val="en-GB" w:eastAsia="en-GB"/>
    </w:rPr>
  </w:style>
  <w:style w:type="paragraph" w:customStyle="1" w:styleId="font5">
    <w:name w:val="font5"/>
    <w:basedOn w:val="Normal"/>
    <w:pPr>
      <w:spacing w:before="100" w:beforeAutospacing="1" w:after="100" w:afterAutospacing="1"/>
    </w:pPr>
    <w:rPr>
      <w:rFonts w:ascii="Tahoma" w:hAnsi="Tahoma" w:cs="Tahoma"/>
      <w:b/>
      <w:bCs/>
      <w:color w:val="000000"/>
      <w:sz w:val="18"/>
      <w:szCs w:val="18"/>
    </w:rPr>
  </w:style>
  <w:style w:type="paragraph" w:customStyle="1" w:styleId="font6">
    <w:name w:val="font6"/>
    <w:basedOn w:val="Normal"/>
    <w:pPr>
      <w:spacing w:before="100" w:beforeAutospacing="1" w:after="100" w:afterAutospacing="1"/>
    </w:pPr>
    <w:rPr>
      <w:rFonts w:ascii="Tahoma" w:hAnsi="Tahoma" w:cs="Tahoma"/>
      <w:color w:val="000000"/>
      <w:sz w:val="18"/>
      <w:szCs w:val="18"/>
    </w:rPr>
  </w:style>
  <w:style w:type="paragraph" w:customStyle="1" w:styleId="xl3580">
    <w:name w:val="xl3580"/>
    <w:basedOn w:val="Normal"/>
    <w:pPr>
      <w:spacing w:before="100" w:beforeAutospacing="1" w:after="100" w:afterAutospacing="1"/>
    </w:pPr>
    <w:rPr>
      <w:rFonts w:ascii="Times New Roman" w:hAnsi="Times New Roman"/>
      <w:sz w:val="22"/>
      <w:szCs w:val="22"/>
    </w:rPr>
  </w:style>
  <w:style w:type="paragraph" w:customStyle="1" w:styleId="xl3581">
    <w:name w:val="xl35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82">
    <w:name w:val="xl3582"/>
    <w:basedOn w:val="Normal"/>
    <w:pPr>
      <w:spacing w:before="100" w:beforeAutospacing="1" w:after="100" w:afterAutospacing="1"/>
    </w:pPr>
    <w:rPr>
      <w:rFonts w:ascii="Times New Roman" w:hAnsi="Times New Roman"/>
      <w:b/>
      <w:bCs/>
      <w:sz w:val="22"/>
      <w:szCs w:val="22"/>
    </w:rPr>
  </w:style>
  <w:style w:type="paragraph" w:customStyle="1" w:styleId="xl3583">
    <w:name w:val="xl3583"/>
    <w:basedOn w:val="Normal"/>
    <w:pPr>
      <w:spacing w:before="100" w:beforeAutospacing="1" w:after="100" w:afterAutospacing="1"/>
      <w:jc w:val="center"/>
    </w:pPr>
    <w:rPr>
      <w:rFonts w:ascii="Times New Roman" w:hAnsi="Times New Roman"/>
      <w:sz w:val="22"/>
      <w:szCs w:val="22"/>
    </w:rPr>
  </w:style>
  <w:style w:type="paragraph" w:customStyle="1" w:styleId="xl3584">
    <w:name w:val="xl3584"/>
    <w:basedOn w:val="Normal"/>
    <w:pPr>
      <w:spacing w:before="100" w:beforeAutospacing="1" w:after="100" w:afterAutospacing="1"/>
    </w:pPr>
    <w:rPr>
      <w:rFonts w:ascii="Times New Roman" w:hAnsi="Times New Roman"/>
      <w:sz w:val="22"/>
      <w:szCs w:val="22"/>
    </w:rPr>
  </w:style>
  <w:style w:type="paragraph" w:customStyle="1" w:styleId="xl3585">
    <w:name w:val="xl3585"/>
    <w:basedOn w:val="Normal"/>
    <w:pPr>
      <w:spacing w:before="100" w:beforeAutospacing="1" w:after="100" w:afterAutospacing="1"/>
    </w:pPr>
    <w:rPr>
      <w:rFonts w:ascii="Times New Roman" w:hAnsi="Times New Roman"/>
      <w:sz w:val="22"/>
      <w:szCs w:val="22"/>
    </w:rPr>
  </w:style>
  <w:style w:type="paragraph" w:customStyle="1" w:styleId="xl3586">
    <w:name w:val="xl3586"/>
    <w:basedOn w:val="Normal"/>
    <w:pPr>
      <w:spacing w:before="100" w:beforeAutospacing="1" w:after="100" w:afterAutospacing="1"/>
      <w:jc w:val="center"/>
    </w:pPr>
    <w:rPr>
      <w:rFonts w:ascii="Times New Roman" w:hAnsi="Times New Roman"/>
      <w:sz w:val="22"/>
      <w:szCs w:val="22"/>
    </w:rPr>
  </w:style>
  <w:style w:type="paragraph" w:customStyle="1" w:styleId="xl3587">
    <w:name w:val="xl35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88">
    <w:name w:val="xl35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589">
    <w:name w:val="xl35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0">
    <w:name w:val="xl35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1">
    <w:name w:val="xl35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2">
    <w:name w:val="xl35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3">
    <w:name w:val="xl35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4">
    <w:name w:val="xl359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595">
    <w:name w:val="xl35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6">
    <w:name w:val="xl359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597">
    <w:name w:val="xl3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8">
    <w:name w:val="xl359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599">
    <w:name w:val="xl359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0">
    <w:name w:val="xl360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01">
    <w:name w:val="xl360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2">
    <w:name w:val="xl36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03">
    <w:name w:val="xl360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4">
    <w:name w:val="xl36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5">
    <w:name w:val="xl360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6">
    <w:name w:val="xl360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7">
    <w:name w:val="xl360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608">
    <w:name w:val="xl36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609">
    <w:name w:val="xl360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22"/>
      <w:szCs w:val="22"/>
    </w:rPr>
  </w:style>
  <w:style w:type="paragraph" w:customStyle="1" w:styleId="xl3610">
    <w:name w:val="xl361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22"/>
      <w:szCs w:val="22"/>
    </w:rPr>
  </w:style>
  <w:style w:type="paragraph" w:customStyle="1" w:styleId="xl3611">
    <w:name w:val="xl361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22"/>
      <w:szCs w:val="22"/>
    </w:rPr>
  </w:style>
  <w:style w:type="paragraph" w:customStyle="1" w:styleId="xl3612">
    <w:name w:val="xl361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22"/>
      <w:szCs w:val="22"/>
    </w:rPr>
  </w:style>
  <w:style w:type="paragraph" w:customStyle="1" w:styleId="xl3613">
    <w:name w:val="xl361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14">
    <w:name w:val="xl36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615">
    <w:name w:val="xl3615"/>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22"/>
      <w:szCs w:val="22"/>
    </w:rPr>
  </w:style>
  <w:style w:type="paragraph" w:customStyle="1" w:styleId="xl3616">
    <w:name w:val="xl36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17">
    <w:name w:val="xl36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618">
    <w:name w:val="xl36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619">
    <w:name w:val="xl36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20">
    <w:name w:val="xl362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22"/>
      <w:szCs w:val="22"/>
    </w:rPr>
  </w:style>
  <w:style w:type="paragraph" w:customStyle="1" w:styleId="xl3621">
    <w:name w:val="xl3621"/>
    <w:basedOn w:val="Normal"/>
    <w:pPr>
      <w:spacing w:before="100" w:beforeAutospacing="1" w:after="100" w:afterAutospacing="1"/>
      <w:jc w:val="center"/>
    </w:pPr>
    <w:rPr>
      <w:rFonts w:ascii="Times New Roman" w:hAnsi="Times New Roman"/>
      <w:sz w:val="22"/>
      <w:szCs w:val="22"/>
    </w:rPr>
  </w:style>
  <w:style w:type="paragraph" w:customStyle="1" w:styleId="xl3622">
    <w:name w:val="xl36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3">
    <w:name w:val="xl36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24">
    <w:name w:val="xl36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5">
    <w:name w:val="xl36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6">
    <w:name w:val="xl36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7">
    <w:name w:val="xl36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8">
    <w:name w:val="xl36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9">
    <w:name w:val="xl3629"/>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30">
    <w:name w:val="xl3630"/>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31">
    <w:name w:val="xl3631"/>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32">
    <w:name w:val="xl3632"/>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33">
    <w:name w:val="xl3633"/>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34">
    <w:name w:val="xl3634"/>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578">
    <w:name w:val="xl3578"/>
    <w:basedOn w:val="Normal"/>
    <w:pPr>
      <w:spacing w:before="100" w:beforeAutospacing="1" w:after="100" w:afterAutospacing="1"/>
    </w:pPr>
    <w:rPr>
      <w:rFonts w:ascii="Times New Roman" w:hAnsi="Times New Roman"/>
      <w:sz w:val="22"/>
      <w:szCs w:val="22"/>
    </w:rPr>
  </w:style>
  <w:style w:type="paragraph" w:customStyle="1" w:styleId="xl3579">
    <w:name w:val="xl35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635">
    <w:name w:val="xl3635"/>
    <w:basedOn w:val="Normal"/>
    <w:pPr>
      <w:shd w:val="clear" w:color="auto" w:fill="FFFFFF"/>
      <w:spacing w:before="100" w:beforeAutospacing="1" w:after="100" w:afterAutospacing="1"/>
    </w:pPr>
    <w:rPr>
      <w:rFonts w:ascii="Times New Roman" w:hAnsi="Times New Roman"/>
      <w:b/>
      <w:bCs/>
      <w:sz w:val="22"/>
      <w:szCs w:val="22"/>
    </w:rPr>
  </w:style>
  <w:style w:type="paragraph" w:customStyle="1" w:styleId="xl3636">
    <w:name w:val="xl363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37">
    <w:name w:val="xl363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38">
    <w:name w:val="xl36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39">
    <w:name w:val="xl363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2"/>
      <w:szCs w:val="22"/>
    </w:rPr>
  </w:style>
  <w:style w:type="paragraph" w:customStyle="1" w:styleId="xl3640">
    <w:name w:val="xl364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41">
    <w:name w:val="xl364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42">
    <w:name w:val="xl36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43">
    <w:name w:val="xl364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44">
    <w:name w:val="xl36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45">
    <w:name w:val="xl364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2"/>
      <w:szCs w:val="22"/>
    </w:rPr>
  </w:style>
  <w:style w:type="paragraph" w:customStyle="1" w:styleId="xl3646">
    <w:name w:val="xl364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47">
    <w:name w:val="xl3647"/>
    <w:basedOn w:val="Normal"/>
    <w:pPr>
      <w:shd w:val="clear" w:color="auto" w:fill="FFFFFF"/>
      <w:spacing w:before="100" w:beforeAutospacing="1" w:after="100" w:afterAutospacing="1"/>
      <w:jc w:val="center"/>
    </w:pPr>
    <w:rPr>
      <w:rFonts w:ascii="Times New Roman" w:hAnsi="Times New Roman"/>
      <w:sz w:val="22"/>
      <w:szCs w:val="22"/>
    </w:rPr>
  </w:style>
  <w:style w:type="paragraph" w:customStyle="1" w:styleId="xl3648">
    <w:name w:val="xl3648"/>
    <w:basedOn w:val="Normal"/>
    <w:pPr>
      <w:shd w:val="clear" w:color="auto" w:fill="FFFFFF"/>
      <w:spacing w:before="100" w:beforeAutospacing="1" w:after="100" w:afterAutospacing="1"/>
    </w:pPr>
    <w:rPr>
      <w:rFonts w:ascii="Times New Roman" w:hAnsi="Times New Roman"/>
      <w:sz w:val="22"/>
      <w:szCs w:val="22"/>
    </w:rPr>
  </w:style>
  <w:style w:type="paragraph" w:customStyle="1" w:styleId="xl3649">
    <w:name w:val="xl3649"/>
    <w:basedOn w:val="Normal"/>
    <w:pPr>
      <w:shd w:val="clear" w:color="auto" w:fill="FFFFFF"/>
      <w:spacing w:before="100" w:beforeAutospacing="1" w:after="100" w:afterAutospacing="1"/>
    </w:pPr>
    <w:rPr>
      <w:rFonts w:ascii="Times New Roman" w:hAnsi="Times New Roman"/>
      <w:sz w:val="22"/>
      <w:szCs w:val="22"/>
    </w:rPr>
  </w:style>
  <w:style w:type="paragraph" w:customStyle="1" w:styleId="xl3650">
    <w:name w:val="xl365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2"/>
      <w:szCs w:val="22"/>
    </w:rPr>
  </w:style>
  <w:style w:type="paragraph" w:customStyle="1" w:styleId="xl3651">
    <w:name w:val="xl365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2"/>
      <w:szCs w:val="22"/>
    </w:rPr>
  </w:style>
  <w:style w:type="paragraph" w:customStyle="1" w:styleId="xl3652">
    <w:name w:val="xl365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53">
    <w:name w:val="xl365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54">
    <w:name w:val="xl3654"/>
    <w:basedOn w:val="Normal"/>
    <w:pPr>
      <w:shd w:val="clear" w:color="auto" w:fill="FFFFFF"/>
      <w:spacing w:before="100" w:beforeAutospacing="1" w:after="100" w:afterAutospacing="1"/>
    </w:pPr>
    <w:rPr>
      <w:rFonts w:ascii="Times New Roman" w:hAnsi="Times New Roman"/>
      <w:sz w:val="22"/>
      <w:szCs w:val="22"/>
    </w:rPr>
  </w:style>
  <w:style w:type="paragraph" w:customStyle="1" w:styleId="xl3655">
    <w:name w:val="xl365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56">
    <w:name w:val="xl365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2"/>
      <w:szCs w:val="22"/>
    </w:rPr>
  </w:style>
  <w:style w:type="paragraph" w:customStyle="1" w:styleId="xl3657">
    <w:name w:val="xl3657"/>
    <w:basedOn w:val="Normal"/>
    <w:pPr>
      <w:shd w:val="clear" w:color="auto" w:fill="FFFFFF"/>
      <w:spacing w:before="100" w:beforeAutospacing="1" w:after="100" w:afterAutospacing="1"/>
    </w:pPr>
    <w:rPr>
      <w:rFonts w:ascii="Times New Roman" w:hAnsi="Times New Roman"/>
      <w:b/>
      <w:bCs/>
      <w:color w:val="FF0000"/>
      <w:sz w:val="22"/>
      <w:szCs w:val="22"/>
    </w:rPr>
  </w:style>
  <w:style w:type="paragraph" w:customStyle="1" w:styleId="xl3658">
    <w:name w:val="xl365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59">
    <w:name w:val="xl365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60">
    <w:name w:val="xl3660"/>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61">
    <w:name w:val="xl3661"/>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sz w:val="22"/>
      <w:szCs w:val="22"/>
    </w:rPr>
  </w:style>
  <w:style w:type="paragraph" w:customStyle="1" w:styleId="xl3662">
    <w:name w:val="xl3662"/>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63">
    <w:name w:val="xl3663"/>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64">
    <w:name w:val="xl3664"/>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65">
    <w:name w:val="xl3665"/>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2"/>
      <w:szCs w:val="22"/>
    </w:rPr>
  </w:style>
  <w:style w:type="paragraph" w:customStyle="1" w:styleId="xl3666">
    <w:name w:val="xl3666"/>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 w:val="22"/>
      <w:szCs w:val="22"/>
    </w:rPr>
  </w:style>
  <w:style w:type="paragraph" w:customStyle="1" w:styleId="xl3667">
    <w:name w:val="xl3667"/>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2"/>
      <w:szCs w:val="22"/>
    </w:rPr>
  </w:style>
  <w:style w:type="paragraph" w:customStyle="1" w:styleId="xl3668">
    <w:name w:val="xl366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2"/>
      <w:szCs w:val="22"/>
    </w:rPr>
  </w:style>
  <w:style w:type="paragraph" w:customStyle="1" w:styleId="xl3669">
    <w:name w:val="xl366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 w:val="22"/>
      <w:szCs w:val="22"/>
    </w:rPr>
  </w:style>
  <w:style w:type="paragraph" w:customStyle="1" w:styleId="xl3670">
    <w:name w:val="xl367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2"/>
      <w:szCs w:val="22"/>
    </w:rPr>
  </w:style>
  <w:style w:type="paragraph" w:customStyle="1" w:styleId="xl3671">
    <w:name w:val="xl3671"/>
    <w:basedOn w:val="Normal"/>
    <w:pPr>
      <w:shd w:val="clear" w:color="auto" w:fill="FFFF00"/>
      <w:spacing w:before="100" w:beforeAutospacing="1" w:after="100" w:afterAutospacing="1"/>
    </w:pPr>
    <w:rPr>
      <w:rFonts w:ascii="Times New Roman" w:hAnsi="Times New Roman"/>
      <w:b/>
      <w:bCs/>
      <w:sz w:val="22"/>
      <w:szCs w:val="22"/>
    </w:rPr>
  </w:style>
  <w:style w:type="paragraph" w:customStyle="1" w:styleId="xl3672">
    <w:name w:val="xl36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73">
    <w:name w:val="xl36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74">
    <w:name w:val="xl3674"/>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75">
    <w:name w:val="xl3675"/>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2"/>
      <w:szCs w:val="22"/>
    </w:rPr>
  </w:style>
  <w:style w:type="paragraph" w:customStyle="1" w:styleId="xl3676">
    <w:name w:val="xl3676"/>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77">
    <w:name w:val="xl3677"/>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78">
    <w:name w:val="xl3678"/>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79">
    <w:name w:val="xl36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table" w:customStyle="1" w:styleId="TableGrid6">
    <w:name w:val="Table Grid6"/>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LatinBold">
    <w:name w:val="Style (Latin) Bold"/>
    <w:rPr>
      <w:rFonts w:ascii=".VnTime" w:hAnsi=".VnTime"/>
      <w:b/>
    </w:rPr>
  </w:style>
  <w:style w:type="character" w:customStyle="1" w:styleId="BodyTextIndent2CharCharCharCharCharCharChar1">
    <w:name w:val="Body Text Indent 2 Char Char Char Char Char Char Char1"/>
    <w:aliases w:val="Body Text Indent 2 Char Char Char Char Char Char Char Char Char Char Char Char Char Char Char"/>
    <w:uiPriority w:val="99"/>
    <w:rPr>
      <w:rFonts w:ascii=".VnTime" w:hAnsi=".VnTime" w:cs=".VnTime"/>
      <w:color w:val="000000"/>
      <w:sz w:val="26"/>
      <w:szCs w:val="26"/>
      <w:lang w:val="en-US" w:eastAsia="en-US"/>
    </w:rPr>
  </w:style>
  <w:style w:type="character" w:customStyle="1" w:styleId="BodyTextIndent2CharCharCharCharCharCharCharChar">
    <w:name w:val="Body Text Indent 2 Char Char Char Char Char Char Char Char"/>
    <w:aliases w:val="Body Text Indent 2 Char Char Char Char Char Char Char Char1"/>
    <w:basedOn w:val="DefaultParagraphFont"/>
    <w:uiPriority w:val="99"/>
    <w:rsid w:val="00D04E5D"/>
    <w:rPr>
      <w:rFonts w:ascii="VNI-Times" w:hAnsi="VNI-Times" w:cs="VNI-Times"/>
      <w:sz w:val="24"/>
      <w:szCs w:val="24"/>
      <w:lang w:val="en-US" w:eastAsia="en-US"/>
    </w:rPr>
  </w:style>
  <w:style w:type="character" w:customStyle="1" w:styleId="Heading7Char">
    <w:name w:val="Heading 7 Char"/>
    <w:link w:val="Heading7"/>
    <w:uiPriority w:val="99"/>
    <w:locked/>
    <w:rsid w:val="006D05D4"/>
    <w:rPr>
      <w:rFonts w:ascii="Arial" w:eastAsia="Arial" w:hAnsi="Arial" w:cs="Arial"/>
      <w:b/>
      <w:bCs/>
      <w:color w:val="606060"/>
      <w:sz w:val="24"/>
      <w:szCs w:val="24"/>
    </w:rPr>
  </w:style>
  <w:style w:type="character" w:customStyle="1" w:styleId="Heading8Char">
    <w:name w:val="Heading 8 Char"/>
    <w:link w:val="Heading8"/>
    <w:uiPriority w:val="99"/>
    <w:locked/>
    <w:rsid w:val="006D05D4"/>
    <w:rPr>
      <w:rFonts w:ascii="Arial" w:eastAsia="Arial" w:hAnsi="Arial" w:cs="Arial"/>
      <w:color w:val="444444"/>
      <w:sz w:val="24"/>
      <w:szCs w:val="24"/>
    </w:rPr>
  </w:style>
  <w:style w:type="character" w:customStyle="1" w:styleId="Heading9Char">
    <w:name w:val="Heading 9 Char"/>
    <w:link w:val="Heading9"/>
    <w:uiPriority w:val="99"/>
    <w:locked/>
    <w:rsid w:val="006D05D4"/>
    <w:rPr>
      <w:rFonts w:ascii="Arial" w:eastAsia="Arial" w:hAnsi="Arial" w:cs="Arial"/>
      <w:i/>
      <w:iCs/>
      <w:color w:val="444444"/>
      <w:sz w:val="23"/>
      <w:szCs w:val="23"/>
    </w:rPr>
  </w:style>
  <w:style w:type="character" w:customStyle="1" w:styleId="BodyTextIndent2Char1">
    <w:name w:val="Body Text Indent 2 Char1"/>
    <w:aliases w:val="Body Text Indent 2 Char Char Char Char Char Char,Body Text Indent 21 Char,Body Text Indent 2 Char Char Char Char Char Char Char Char Char Char Char Char Char Char Char Char Char Char"/>
    <w:link w:val="BodyTextIndent2"/>
    <w:uiPriority w:val="99"/>
    <w:locked/>
    <w:rsid w:val="006D05D4"/>
    <w:rPr>
      <w:rFonts w:ascii=".VnTime" w:hAnsi=".VnTime"/>
      <w:sz w:val="28"/>
      <w:szCs w:val="20"/>
    </w:rPr>
  </w:style>
  <w:style w:type="paragraph" w:customStyle="1" w:styleId="CharCharCharCharCharCharCharChar">
    <w:name w:val="Char Char Char Char Char Char Char Char"/>
    <w:basedOn w:val="Normal"/>
    <w:uiPriority w:val="99"/>
    <w:rsid w:val="006D05D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eastAsia="PMingLiU" w:hAnsi="Tahoma" w:cs="Tahoma"/>
      <w:sz w:val="20"/>
      <w:szCs w:val="20"/>
    </w:rPr>
  </w:style>
  <w:style w:type="paragraph" w:customStyle="1" w:styleId="xl32">
    <w:name w:val="xl32"/>
    <w:basedOn w:val="Normal"/>
    <w:rsid w:val="006D05D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Times New Roman" w:eastAsia="Arial Unicode MS" w:hAnsi="Times New Roman"/>
      <w:i/>
      <w:iCs/>
      <w:sz w:val="24"/>
    </w:rPr>
  </w:style>
  <w:style w:type="paragraph" w:customStyle="1" w:styleId="xl59">
    <w:name w:val="xl59"/>
    <w:basedOn w:val="Normal"/>
    <w:uiPriority w:val="99"/>
    <w:rsid w:val="006D05D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rFonts w:ascii=".VnTimeH" w:eastAsia="Arial Unicode MS" w:hAnsi=".VnTimeH" w:cs=".VnTimeH"/>
      <w:b/>
      <w:bCs/>
      <w:sz w:val="24"/>
    </w:rPr>
  </w:style>
  <w:style w:type="paragraph" w:customStyle="1" w:styleId="xl71">
    <w:name w:val="xl71"/>
    <w:basedOn w:val="Normal"/>
    <w:uiPriority w:val="99"/>
    <w:rsid w:val="006D05D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cs=".VnTime"/>
      <w:sz w:val="24"/>
    </w:rPr>
  </w:style>
  <w:style w:type="paragraph" w:styleId="BlockText">
    <w:name w:val="Block Text"/>
    <w:basedOn w:val="Normal"/>
    <w:uiPriority w:val="99"/>
    <w:rsid w:val="006D05D4"/>
    <w:pPr>
      <w:widowControl w:val="0"/>
      <w:pBdr>
        <w:top w:val="none" w:sz="0" w:space="0" w:color="auto"/>
        <w:left w:val="none" w:sz="0" w:space="0" w:color="auto"/>
        <w:bottom w:val="none" w:sz="0" w:space="0" w:color="auto"/>
        <w:right w:val="none" w:sz="0" w:space="0" w:color="auto"/>
        <w:between w:val="none" w:sz="0" w:space="0" w:color="auto"/>
      </w:pBdr>
      <w:adjustRightInd w:val="0"/>
      <w:spacing w:line="294" w:lineRule="auto"/>
      <w:ind w:left="294" w:right="28" w:hanging="294"/>
      <w:jc w:val="both"/>
      <w:textAlignment w:val="baseline"/>
    </w:pPr>
    <w:rPr>
      <w:rFonts w:cs=".VnTime"/>
      <w:sz w:val="26"/>
      <w:szCs w:val="26"/>
    </w:rPr>
  </w:style>
  <w:style w:type="paragraph" w:styleId="Caption">
    <w:name w:val="caption"/>
    <w:basedOn w:val="Normal"/>
    <w:next w:val="Normal"/>
    <w:uiPriority w:val="99"/>
    <w:qFormat/>
    <w:rsid w:val="006D05D4"/>
    <w:pPr>
      <w:pBdr>
        <w:top w:val="none" w:sz="0" w:space="0" w:color="auto"/>
        <w:left w:val="none" w:sz="0" w:space="0" w:color="auto"/>
        <w:bottom w:val="none" w:sz="0" w:space="0" w:color="auto"/>
        <w:right w:val="none" w:sz="0" w:space="0" w:color="auto"/>
        <w:between w:val="none" w:sz="0" w:space="0" w:color="auto"/>
      </w:pBdr>
      <w:spacing w:before="120" w:after="120"/>
    </w:pPr>
    <w:rPr>
      <w:rFonts w:ascii="VNI-Times" w:hAnsi="VNI-Times" w:cs="VNI-Times"/>
      <w:b/>
      <w:bCs/>
      <w:sz w:val="20"/>
      <w:szCs w:val="20"/>
    </w:rPr>
  </w:style>
  <w:style w:type="paragraph" w:customStyle="1" w:styleId="CharCharCharChar1">
    <w:name w:val="Char Char Char Char1"/>
    <w:basedOn w:val="Normal"/>
    <w:uiPriority w:val="99"/>
    <w:rsid w:val="006D05D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eastAsia="PMingLiU" w:hAnsi="Tahoma" w:cs="Tahoma"/>
      <w:sz w:val="20"/>
      <w:szCs w:val="20"/>
    </w:rPr>
  </w:style>
  <w:style w:type="paragraph" w:customStyle="1" w:styleId="Char1">
    <w:name w:val="Char1"/>
    <w:basedOn w:val="Normal"/>
    <w:uiPriority w:val="99"/>
    <w:rsid w:val="006D05D4"/>
    <w:pPr>
      <w:widowControl w:val="0"/>
      <w:pBdr>
        <w:top w:val="none" w:sz="0" w:space="0" w:color="auto"/>
        <w:left w:val="none" w:sz="0" w:space="0" w:color="auto"/>
        <w:bottom w:val="none" w:sz="0" w:space="0" w:color="auto"/>
        <w:right w:val="none" w:sz="0" w:space="0" w:color="auto"/>
        <w:between w:val="none" w:sz="0" w:space="0" w:color="auto"/>
      </w:pBdr>
      <w:jc w:val="both"/>
    </w:pPr>
    <w:rPr>
      <w:rFonts w:ascii="Times New Roman" w:eastAsia="SimSun" w:hAnsi="Times New Roman"/>
      <w:kern w:val="2"/>
      <w:sz w:val="24"/>
      <w:lang w:eastAsia="zh-CN"/>
    </w:rPr>
  </w:style>
  <w:style w:type="paragraph" w:customStyle="1" w:styleId="CharCharCharCharCharCharCharCharCharChar1">
    <w:name w:val="Char Char Char Char Char Char Char Char Char Char1"/>
    <w:autoRedefine/>
    <w:uiPriority w:val="99"/>
    <w:rsid w:val="006D05D4"/>
    <w:pPr>
      <w:pBdr>
        <w:top w:val="none" w:sz="0" w:space="0" w:color="auto"/>
        <w:left w:val="none" w:sz="0" w:space="0" w:color="auto"/>
        <w:bottom w:val="none" w:sz="0" w:space="0" w:color="auto"/>
        <w:right w:val="none" w:sz="0" w:space="0" w:color="auto"/>
        <w:between w:val="none" w:sz="0" w:space="0" w:color="auto"/>
      </w:pBdr>
      <w:tabs>
        <w:tab w:val="left" w:pos="1152"/>
      </w:tabs>
      <w:spacing w:before="120" w:after="120" w:line="312" w:lineRule="auto"/>
    </w:pPr>
    <w:rPr>
      <w:rFonts w:ascii="Arial" w:hAnsi="Arial" w:cs="Arial"/>
      <w:sz w:val="26"/>
      <w:szCs w:val="26"/>
    </w:rPr>
  </w:style>
  <w:style w:type="character" w:customStyle="1" w:styleId="UnresolvedMention1">
    <w:name w:val="Unresolved Mention1"/>
    <w:uiPriority w:val="99"/>
    <w:semiHidden/>
    <w:unhideWhenUsed/>
    <w:rsid w:val="00261776"/>
    <w:rPr>
      <w:color w:val="605E5C"/>
      <w:shd w:val="clear" w:color="auto" w:fill="E1DFDD"/>
    </w:rPr>
  </w:style>
  <w:style w:type="character" w:customStyle="1" w:styleId="UnresolvedMention">
    <w:name w:val="Unresolved Mention"/>
    <w:uiPriority w:val="99"/>
    <w:semiHidden/>
    <w:unhideWhenUsed/>
    <w:rsid w:val="003A61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rPr>
  </w:style>
  <w:style w:type="paragraph" w:styleId="Heading1">
    <w:name w:val="heading 1"/>
    <w:basedOn w:val="Normal"/>
    <w:next w:val="Normal"/>
    <w:uiPriority w:val="99"/>
    <w:qFormat/>
    <w:pPr>
      <w:keepNext/>
      <w:outlineLvl w:val="0"/>
    </w:pPr>
    <w:rPr>
      <w:rFonts w:ascii=".VnTimeH" w:hAnsi=".VnTimeH"/>
      <w:b/>
      <w:sz w:val="26"/>
      <w:szCs w:val="20"/>
    </w:rPr>
  </w:style>
  <w:style w:type="paragraph" w:styleId="Heading2">
    <w:name w:val="heading 2"/>
    <w:basedOn w:val="Normal"/>
    <w:next w:val="Normal"/>
    <w:uiPriority w:val="99"/>
    <w:qFormat/>
    <w:pPr>
      <w:keepNext/>
      <w:jc w:val="center"/>
      <w:outlineLvl w:val="1"/>
    </w:pPr>
    <w:rPr>
      <w:b/>
      <w:szCs w:val="20"/>
    </w:rPr>
  </w:style>
  <w:style w:type="paragraph" w:styleId="Heading3">
    <w:name w:val="heading 3"/>
    <w:basedOn w:val="Normal"/>
    <w:next w:val="Normal"/>
    <w:uiPriority w:val="99"/>
    <w:qFormat/>
    <w:pPr>
      <w:keepNext/>
      <w:ind w:hanging="991"/>
      <w:outlineLvl w:val="2"/>
    </w:pPr>
    <w:rPr>
      <w:rFonts w:ascii=".VnTimeH" w:hAnsi=".VnTimeH"/>
      <w:b/>
      <w:sz w:val="26"/>
      <w:szCs w:val="20"/>
    </w:rPr>
  </w:style>
  <w:style w:type="paragraph" w:styleId="Heading4">
    <w:name w:val="heading 4"/>
    <w:basedOn w:val="Normal"/>
    <w:next w:val="Normal"/>
    <w:uiPriority w:val="99"/>
    <w:qFormat/>
    <w:pPr>
      <w:keepNext/>
      <w:outlineLvl w:val="3"/>
    </w:pPr>
    <w:rPr>
      <w:b/>
    </w:rPr>
  </w:style>
  <w:style w:type="paragraph" w:styleId="Heading5">
    <w:name w:val="heading 5"/>
    <w:basedOn w:val="Normal"/>
    <w:next w:val="Normal"/>
    <w:uiPriority w:val="99"/>
    <w:qFormat/>
    <w:pPr>
      <w:keepNext/>
      <w:spacing w:before="120" w:after="120" w:line="320" w:lineRule="exact"/>
      <w:ind w:left="-599" w:hanging="1070"/>
      <w:jc w:val="center"/>
      <w:outlineLvl w:val="4"/>
    </w:pPr>
    <w:rPr>
      <w:rFonts w:ascii=".VnTimeH" w:hAnsi=".VnTimeH"/>
      <w:b/>
      <w:bCs/>
      <w:sz w:val="26"/>
    </w:rPr>
  </w:style>
  <w:style w:type="paragraph" w:styleId="Heading6">
    <w:name w:val="heading 6"/>
    <w:basedOn w:val="Normal"/>
    <w:next w:val="Normal"/>
    <w:uiPriority w:val="99"/>
    <w:qFormat/>
    <w:pPr>
      <w:keepNext/>
      <w:spacing w:line="340" w:lineRule="exact"/>
      <w:ind w:left="5040" w:firstLine="720"/>
      <w:outlineLvl w:val="5"/>
    </w:pPr>
    <w:rPr>
      <w:b/>
      <w:bCs/>
    </w:rPr>
  </w:style>
  <w:style w:type="paragraph" w:styleId="Heading7">
    <w:name w:val="heading 7"/>
    <w:basedOn w:val="Normal"/>
    <w:next w:val="Normal"/>
    <w:link w:val="Heading7Char"/>
    <w:uiPriority w:val="99"/>
    <w:unhideWhenUsed/>
    <w:qFormat/>
    <w:pPr>
      <w:keepNext/>
      <w:keepLines/>
      <w:spacing w:before="200"/>
      <w:outlineLvl w:val="6"/>
    </w:pPr>
    <w:rPr>
      <w:rFonts w:ascii="Arial" w:eastAsia="Arial" w:hAnsi="Arial" w:cs="Arial"/>
      <w:b/>
      <w:bCs/>
      <w:color w:val="606060"/>
      <w:sz w:val="24"/>
    </w:rPr>
  </w:style>
  <w:style w:type="paragraph" w:styleId="Heading8">
    <w:name w:val="heading 8"/>
    <w:basedOn w:val="Normal"/>
    <w:next w:val="Normal"/>
    <w:link w:val="Heading8Char"/>
    <w:uiPriority w:val="9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link w:val="Heading9Char"/>
    <w:uiPriority w:val="9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Heading2Char">
    <w:name w:val="Heading 2 Char"/>
    <w:uiPriority w:val="99"/>
    <w:rPr>
      <w:rFonts w:ascii=".VnTime" w:hAnsi=".VnTime"/>
      <w:b/>
      <w:sz w:val="28"/>
      <w:lang w:val="en-US" w:eastAsia="en-US" w:bidi="ar-SA"/>
    </w:rPr>
  </w:style>
  <w:style w:type="paragraph" w:styleId="BodyTextIndent2">
    <w:name w:val="Body Text Indent 2"/>
    <w:aliases w:val="Body Text Indent 2 Char Char Char Char Char,Body Text Indent 21,Body Text Indent 2 Char Char Char Char Char Char Char Char Char Char Char Char Char Char Char Char Char"/>
    <w:basedOn w:val="Normal"/>
    <w:link w:val="BodyTextIndent2Char1"/>
    <w:uiPriority w:val="99"/>
    <w:pPr>
      <w:ind w:firstLine="284"/>
      <w:jc w:val="both"/>
    </w:pPr>
    <w:rPr>
      <w:szCs w:val="20"/>
    </w:rPr>
  </w:style>
  <w:style w:type="paragraph" w:styleId="BodyText">
    <w:name w:val="Body Text"/>
    <w:basedOn w:val="Normal"/>
    <w:uiPriority w:val="99"/>
    <w:pPr>
      <w:jc w:val="both"/>
    </w:pPr>
    <w:rPr>
      <w:szCs w:val="20"/>
    </w:rPr>
  </w:style>
  <w:style w:type="paragraph" w:styleId="BodyTextIndent">
    <w:name w:val="Body Text Indent"/>
    <w:basedOn w:val="Normal"/>
    <w:uiPriority w:val="99"/>
    <w:pPr>
      <w:ind w:firstLine="567"/>
      <w:jc w:val="both"/>
    </w:pPr>
    <w:rPr>
      <w:szCs w:val="20"/>
    </w:rPr>
  </w:style>
  <w:style w:type="character" w:customStyle="1" w:styleId="BodyTextIndentChar">
    <w:name w:val="Body Text Indent Char"/>
    <w:uiPriority w:val="99"/>
    <w:rPr>
      <w:rFonts w:ascii=".VnTime" w:hAnsi=".VnTime"/>
      <w:sz w:val="28"/>
      <w:lang w:val="en-US" w:eastAsia="en-US" w:bidi="ar-SA"/>
    </w:rPr>
  </w:style>
  <w:style w:type="paragraph" w:styleId="BodyTextIndent3">
    <w:name w:val="Body Text Indent 3"/>
    <w:basedOn w:val="Normal"/>
    <w:pPr>
      <w:spacing w:line="360" w:lineRule="exact"/>
      <w:ind w:firstLine="335"/>
      <w:jc w:val="both"/>
    </w:pPr>
  </w:style>
  <w:style w:type="paragraph" w:styleId="Footer">
    <w:name w:val="footer"/>
    <w:basedOn w:val="Normal"/>
    <w:uiPriority w:val="99"/>
    <w:qFormat/>
    <w:pPr>
      <w:tabs>
        <w:tab w:val="center" w:pos="4320"/>
        <w:tab w:val="right" w:pos="8640"/>
      </w:tabs>
    </w:pPr>
  </w:style>
  <w:style w:type="character" w:styleId="PageNumber">
    <w:name w:val="page number"/>
    <w:basedOn w:val="DefaultParagraphFont"/>
    <w:uiPriority w:val="99"/>
  </w:style>
  <w:style w:type="paragraph" w:styleId="Header">
    <w:name w:val="header"/>
    <w:basedOn w:val="Normal"/>
    <w:uiPriority w:val="99"/>
    <w:pPr>
      <w:tabs>
        <w:tab w:val="center" w:pos="4320"/>
        <w:tab w:val="right" w:pos="8640"/>
      </w:tabs>
    </w:pPr>
  </w:style>
  <w:style w:type="paragraph" w:styleId="BodyText2">
    <w:name w:val="Body Text 2"/>
    <w:basedOn w:val="Normal"/>
    <w:uiPriority w:val="99"/>
    <w:pPr>
      <w:spacing w:after="120" w:line="480" w:lineRule="auto"/>
    </w:pPr>
  </w:style>
  <w:style w:type="paragraph" w:styleId="BalloonText">
    <w:name w:val="Balloon Text"/>
    <w:basedOn w:val="Normal"/>
    <w:uiPriority w:val="99"/>
    <w:rPr>
      <w:rFonts w:ascii="Tahoma" w:hAnsi="Tahoma"/>
      <w:sz w:val="16"/>
      <w:szCs w:val="16"/>
    </w:rPr>
  </w:style>
  <w:style w:type="character" w:customStyle="1" w:styleId="BalloonTextChar">
    <w:name w:val="Balloon Text Char"/>
    <w:uiPriority w:val="99"/>
    <w:rPr>
      <w:rFonts w:ascii="Tahoma" w:hAnsi="Tahoma" w:cs="Tahoma"/>
      <w:sz w:val="16"/>
      <w:szCs w:val="16"/>
      <w:lang w:val="en-US" w:eastAsia="en-US"/>
    </w:rPr>
  </w:style>
  <w:style w:type="paragraph" w:customStyle="1" w:styleId="CharCharChar1Char">
    <w:name w:val="Char Char Char1 Char"/>
    <w:basedOn w:val="Normal"/>
    <w:uiPriority w:val="99"/>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rPr>
  </w:style>
  <w:style w:type="paragraph" w:customStyle="1" w:styleId="CharCharCharChar0">
    <w:name w:val="Char Char Char Char"/>
    <w:basedOn w:val="Normal"/>
    <w:uiPriority w:val="99"/>
    <w:pPr>
      <w:spacing w:after="160" w:line="240" w:lineRule="exact"/>
    </w:pPr>
    <w:rPr>
      <w:rFonts w:ascii=".VnAvant" w:eastAsia="Batang" w:hAnsi=".VnAvant" w:cs=".VnAvant"/>
      <w:sz w:val="20"/>
      <w:szCs w:val="20"/>
    </w:rPr>
  </w:style>
  <w:style w:type="paragraph" w:styleId="NormalWeb">
    <w:name w:val="Normal (Web)"/>
    <w:basedOn w:val="Normal"/>
    <w:uiPriority w:val="99"/>
    <w:unhideWhenUsed/>
    <w:pPr>
      <w:spacing w:before="100" w:beforeAutospacing="1" w:after="100" w:afterAutospacing="1"/>
    </w:pPr>
    <w:rPr>
      <w:rFonts w:ascii="Times New Roman" w:hAnsi="Times New Roman"/>
      <w:sz w:val="24"/>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uiPriority w:val="99"/>
    <w:pPr>
      <w:tabs>
        <w:tab w:val="left" w:pos="1152"/>
      </w:tabs>
      <w:spacing w:before="120" w:after="120" w:line="312" w:lineRule="auto"/>
    </w:pPr>
    <w:rPr>
      <w:rFonts w:ascii="Arial" w:eastAsia="Courier New" w:hAnsi="Arial" w:cs="Arial"/>
      <w:sz w:val="26"/>
      <w:szCs w:val="26"/>
    </w:rPr>
  </w:style>
  <w:style w:type="character" w:customStyle="1" w:styleId="CharChar3">
    <w:name w:val="Char Char3"/>
    <w:rPr>
      <w:rFonts w:ascii=".VnTime" w:hAnsi=".VnTime"/>
      <w:sz w:val="28"/>
      <w:lang w:val="en-US" w:eastAsia="en-US" w:bidi="ar-SA"/>
    </w:rPr>
  </w:style>
  <w:style w:type="paragraph" w:customStyle="1" w:styleId="CharChar1">
    <w:name w:val="Char Char1"/>
    <w:basedOn w:val="Normal"/>
    <w:pPr>
      <w:spacing w:after="160" w:line="240" w:lineRule="exact"/>
    </w:pPr>
    <w:rPr>
      <w:rFonts w:ascii=".VnAvant" w:eastAsia="Batang" w:hAnsi=".VnAvant" w:cs=".VnAvant"/>
      <w:sz w:val="20"/>
      <w:szCs w:val="20"/>
    </w:rPr>
  </w:style>
  <w:style w:type="paragraph" w:styleId="DocumentMap">
    <w:name w:val="Document Map"/>
    <w:basedOn w:val="Normal"/>
    <w:uiPriority w:val="99"/>
    <w:rPr>
      <w:rFonts w:ascii="Tahoma" w:hAnsi="Tahoma" w:cs="Tahoma"/>
      <w:sz w:val="16"/>
      <w:szCs w:val="16"/>
    </w:rPr>
  </w:style>
  <w:style w:type="character" w:customStyle="1" w:styleId="DocumentMapChar">
    <w:name w:val="Document Map Char"/>
    <w:uiPriority w:val="99"/>
    <w:rPr>
      <w:rFonts w:ascii="Tahoma" w:hAnsi="Tahoma" w:cs="Tahoma"/>
      <w:sz w:val="16"/>
      <w:szCs w:val="16"/>
    </w:rPr>
  </w:style>
  <w:style w:type="paragraph" w:styleId="ListParagraph">
    <w:name w:val="List Paragraph"/>
    <w:basedOn w:val="Normal"/>
    <w:uiPriority w:val="34"/>
    <w:qFormat/>
    <w:pPr>
      <w:ind w:left="720"/>
      <w:contextualSpacing/>
    </w:pPr>
    <w:rPr>
      <w:rFonts w:ascii="Times New Roman" w:hAnsi="Times New Roman"/>
      <w:sz w:val="24"/>
    </w:rPr>
  </w:style>
  <w:style w:type="numbering" w:customStyle="1" w:styleId="NoList1">
    <w:name w:val="No List1"/>
    <w:next w:val="NoList"/>
    <w:uiPriority w:val="99"/>
    <w:semiHidden/>
  </w:style>
  <w:style w:type="paragraph" w:styleId="BodyText3">
    <w:name w:val="Body Text 3"/>
    <w:basedOn w:val="Normal"/>
    <w:uiPriority w:val="99"/>
    <w:pPr>
      <w:spacing w:after="120"/>
    </w:pPr>
    <w:rPr>
      <w:rFonts w:ascii="Times New Roman" w:hAnsi="Times New Roman"/>
      <w:sz w:val="16"/>
      <w:szCs w:val="16"/>
    </w:rPr>
  </w:style>
  <w:style w:type="character" w:customStyle="1" w:styleId="BodyText3Char">
    <w:name w:val="Body Text 3 Char"/>
    <w:uiPriority w:val="99"/>
    <w:rPr>
      <w:sz w:val="16"/>
      <w:szCs w:val="16"/>
      <w:lang w:val="en-US" w:eastAsia="en-US"/>
    </w:rPr>
  </w:style>
  <w:style w:type="paragraph" w:customStyle="1" w:styleId="CharCharCharCharCharCharChar">
    <w:name w:val="Char Char Char Char Char Char Char"/>
    <w:basedOn w:val="Normal"/>
    <w:next w:val="Normal"/>
    <w:semiHidden/>
    <w:pPr>
      <w:spacing w:before="120" w:after="120" w:line="312" w:lineRule="auto"/>
    </w:pPr>
    <w:rPr>
      <w:rFonts w:ascii="Times New Roman" w:hAnsi="Times New Roman"/>
      <w:szCs w:val="22"/>
    </w:rPr>
  </w:style>
  <w:style w:type="paragraph" w:customStyle="1" w:styleId="CharCharChar">
    <w:name w:val="Char Char Char"/>
    <w:basedOn w:val="Normal"/>
    <w:pPr>
      <w:spacing w:after="160" w:line="240" w:lineRule="exact"/>
    </w:pPr>
    <w:rPr>
      <w:rFonts w:ascii="Verdana" w:hAnsi="Verdana"/>
      <w:sz w:val="20"/>
      <w:szCs w:val="20"/>
    </w:rPr>
  </w:style>
  <w:style w:type="paragraph" w:customStyle="1" w:styleId="CharCharCharCharCharCharCharCharCharChar0">
    <w:name w:val="Char Char Char Char Char Char Char Char Char Char"/>
    <w:basedOn w:val="Normal"/>
    <w:uiPriority w:val="99"/>
    <w:pPr>
      <w:spacing w:after="160" w:line="240" w:lineRule="exact"/>
    </w:pPr>
    <w:rPr>
      <w:rFonts w:ascii=".VnArial" w:eastAsia=".VnTime" w:hAnsi=".VnArial" w:cs=".VnArial"/>
      <w:sz w:val="22"/>
      <w:szCs w:val="22"/>
    </w:rPr>
  </w:style>
  <w:style w:type="paragraph" w:customStyle="1" w:styleId="Char">
    <w:name w:val="Char"/>
    <w:basedOn w:val="Normal"/>
    <w:pPr>
      <w:spacing w:after="160" w:line="240" w:lineRule="exact"/>
    </w:pPr>
    <w:rPr>
      <w:rFonts w:ascii="Verdana" w:hAnsi="Verdana"/>
      <w:sz w:val="20"/>
      <w:szCs w:val="20"/>
    </w:rPr>
  </w:style>
  <w:style w:type="paragraph" w:styleId="Title">
    <w:name w:val="Title"/>
    <w:basedOn w:val="Normal"/>
    <w:qFormat/>
    <w:pPr>
      <w:spacing w:after="120"/>
      <w:jc w:val="center"/>
    </w:pPr>
    <w:rPr>
      <w:rFonts w:ascii=".VnArialH" w:hAnsi=".VnArialH"/>
      <w:b/>
      <w:szCs w:val="20"/>
    </w:rPr>
  </w:style>
  <w:style w:type="character" w:customStyle="1" w:styleId="TitleChar">
    <w:name w:val="Title Char"/>
    <w:rPr>
      <w:rFonts w:ascii=".VnArialH" w:hAnsi=".VnArialH"/>
      <w:b/>
      <w:sz w:val="28"/>
      <w:lang w:val="en-US" w:eastAsia="en-US"/>
    </w:rPr>
  </w:style>
  <w:style w:type="character" w:customStyle="1" w:styleId="BodyTextIndent2Char">
    <w:name w:val="Body Text Indent 2 Char"/>
    <w:rPr>
      <w:rFonts w:ascii=".VnTime" w:hAnsi=".VnTime"/>
      <w:sz w:val="28"/>
      <w:lang w:val="en-US" w:eastAsia="en-US"/>
    </w:rPr>
  </w:style>
  <w:style w:type="character" w:customStyle="1" w:styleId="normal-h1">
    <w:name w:val="normal-h1"/>
    <w:rPr>
      <w:rFonts w:ascii="Times New Roman" w:hAnsi="Times New Roman" w:cs="Times New Roman" w:hint="default"/>
      <w:sz w:val="24"/>
      <w:szCs w:val="24"/>
    </w:rPr>
  </w:style>
  <w:style w:type="table" w:customStyle="1" w:styleId="TableGrid1">
    <w:name w:val="Table Grid1"/>
    <w:basedOn w:val="TableNormal"/>
    <w:next w:val="Table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al"/>
    <w:pPr>
      <w:spacing w:before="100" w:beforeAutospacing="1" w:after="100" w:afterAutospacing="1"/>
      <w:jc w:val="center"/>
    </w:pPr>
    <w:rPr>
      <w:rFonts w:ascii="Times New Roman" w:hAnsi="Times New Roman"/>
      <w:sz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81">
    <w:name w:val="xl81"/>
    <w:basedOn w:val="Normal"/>
    <w:pPr>
      <w:spacing w:before="100" w:beforeAutospacing="1" w:after="100" w:afterAutospacing="1"/>
      <w:jc w:val="center"/>
    </w:pPr>
    <w:rPr>
      <w:rFonts w:ascii="Times New Roman" w:hAnsi="Times New Roman"/>
      <w:b/>
      <w:bCs/>
      <w:sz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91">
    <w:name w:val="xl91"/>
    <w:basedOn w:val="Normal"/>
    <w:pPr>
      <w:spacing w:before="100" w:beforeAutospacing="1" w:after="100" w:afterAutospacing="1"/>
      <w:jc w:val="center"/>
    </w:pPr>
    <w:rPr>
      <w:rFonts w:ascii="Times New Roman" w:hAnsi="Times New Roman"/>
      <w:sz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103">
    <w:name w:val="xl103"/>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105">
    <w:name w:val="xl105"/>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06">
    <w:name w:val="xl106"/>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07">
    <w:name w:val="xl107"/>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08">
    <w:name w:val="xl108"/>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14">
    <w:name w:val="xl114"/>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5">
    <w:name w:val="xl115"/>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6">
    <w:name w:val="xl116"/>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2">
    <w:name w:val="xl122"/>
    <w:basedOn w:val="Normal"/>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3">
    <w:name w:val="xl123"/>
    <w:basedOn w:val="Normal"/>
    <w:pPr>
      <w:pBdr>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4">
    <w:name w:val="xl124"/>
    <w:basedOn w:val="Normal"/>
    <w:pPr>
      <w:pBdr>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5">
    <w:name w:val="xl125"/>
    <w:basedOn w:val="Normal"/>
    <w:pPr>
      <w:pBdr>
        <w:left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7">
    <w:name w:val="xl127"/>
    <w:basedOn w:val="Normal"/>
    <w:pPr>
      <w:pBdr>
        <w:left w:val="single" w:sz="4" w:space="0" w:color="auto"/>
        <w:right w:val="single" w:sz="4" w:space="0" w:color="auto"/>
      </w:pBdr>
      <w:spacing w:before="100" w:beforeAutospacing="1" w:after="100" w:afterAutospacing="1"/>
      <w:jc w:val="center"/>
    </w:pPr>
    <w:rPr>
      <w:rFonts w:ascii="Times New Roman" w:hAnsi="Times New Roman"/>
      <w:sz w:val="24"/>
    </w:rPr>
  </w:style>
  <w:style w:type="character" w:styleId="Strong">
    <w:name w:val="Strong"/>
    <w:uiPriority w:val="22"/>
    <w:qFormat/>
    <w:rPr>
      <w:b/>
      <w:bCs/>
    </w:rPr>
  </w:style>
  <w:style w:type="paragraph" w:customStyle="1" w:styleId="msolistparagraph0">
    <w:name w:val="msolistparagraph"/>
    <w:basedOn w:val="Normal"/>
    <w:pPr>
      <w:spacing w:after="120" w:line="276" w:lineRule="auto"/>
      <w:ind w:left="720"/>
      <w:contextualSpacing/>
    </w:pPr>
    <w:rPr>
      <w:rFonts w:ascii="Times New Roman" w:eastAsia="Calibri" w:hAnsi="Times New Roman"/>
      <w:szCs w:val="22"/>
      <w:lang w:val="az-Latn-AZ"/>
    </w:rPr>
  </w:style>
  <w:style w:type="character" w:customStyle="1" w:styleId="Heading1Char">
    <w:name w:val="Heading 1 Char"/>
    <w:uiPriority w:val="99"/>
    <w:rPr>
      <w:rFonts w:ascii=".VnTimeH" w:hAnsi=".VnTimeH"/>
      <w:b/>
      <w:sz w:val="26"/>
      <w:lang w:val="en-US" w:eastAsia="en-US"/>
    </w:rPr>
  </w:style>
  <w:style w:type="character" w:customStyle="1" w:styleId="Heading3Char">
    <w:name w:val="Heading 3 Char"/>
    <w:uiPriority w:val="99"/>
    <w:rPr>
      <w:rFonts w:ascii=".VnTimeH" w:hAnsi=".VnTimeH"/>
      <w:b/>
      <w:sz w:val="26"/>
      <w:lang w:val="en-US" w:eastAsia="en-US"/>
    </w:rPr>
  </w:style>
  <w:style w:type="character" w:customStyle="1" w:styleId="Heading4Char">
    <w:name w:val="Heading 4 Char"/>
    <w:uiPriority w:val="99"/>
    <w:rPr>
      <w:rFonts w:ascii=".VnTime" w:hAnsi=".VnTime"/>
      <w:b/>
      <w:sz w:val="28"/>
      <w:szCs w:val="24"/>
      <w:lang w:val="en-US" w:eastAsia="en-US"/>
    </w:rPr>
  </w:style>
  <w:style w:type="character" w:customStyle="1" w:styleId="Heading5Char">
    <w:name w:val="Heading 5 Char"/>
    <w:uiPriority w:val="99"/>
    <w:rPr>
      <w:rFonts w:ascii=".VnTimeH" w:hAnsi=".VnTimeH"/>
      <w:b/>
      <w:bCs/>
      <w:sz w:val="26"/>
      <w:szCs w:val="24"/>
      <w:lang w:val="en-US" w:eastAsia="en-US"/>
    </w:rPr>
  </w:style>
  <w:style w:type="character" w:customStyle="1" w:styleId="Heading6Char">
    <w:name w:val="Heading 6 Char"/>
    <w:uiPriority w:val="99"/>
    <w:rPr>
      <w:rFonts w:ascii=".VnTime" w:hAnsi=".VnTime"/>
      <w:b/>
      <w:bCs/>
      <w:sz w:val="28"/>
      <w:szCs w:val="24"/>
      <w:lang w:val="en-US" w:eastAsia="en-US"/>
    </w:rPr>
  </w:style>
  <w:style w:type="character" w:customStyle="1" w:styleId="FooterChar">
    <w:name w:val="Footer Char"/>
    <w:uiPriority w:val="99"/>
    <w:rPr>
      <w:rFonts w:ascii=".VnTime" w:hAnsi=".VnTime"/>
      <w:sz w:val="28"/>
      <w:szCs w:val="24"/>
      <w:lang w:val="en-US" w:eastAsia="en-US"/>
    </w:rPr>
  </w:style>
  <w:style w:type="character" w:customStyle="1" w:styleId="HeaderChar">
    <w:name w:val="Header Char"/>
    <w:uiPriority w:val="99"/>
    <w:rPr>
      <w:rFonts w:ascii=".VnTime" w:hAnsi=".VnTime"/>
      <w:sz w:val="28"/>
      <w:szCs w:val="24"/>
      <w:lang w:val="en-US" w:eastAsia="en-US"/>
    </w:rPr>
  </w:style>
  <w:style w:type="character" w:customStyle="1" w:styleId="BodyText2Char">
    <w:name w:val="Body Text 2 Char"/>
    <w:uiPriority w:val="99"/>
    <w:rPr>
      <w:rFonts w:ascii=".VnTime" w:hAnsi=".VnTime"/>
      <w:sz w:val="28"/>
      <w:szCs w:val="24"/>
      <w:lang w:val="en-US" w:eastAsia="en-US"/>
    </w:rPr>
  </w:style>
  <w:style w:type="character" w:customStyle="1" w:styleId="EndnoteTextChar">
    <w:name w:val="Endnote Text Char"/>
    <w:rPr>
      <w:rFonts w:ascii=".VnTime" w:hAnsi=".VnTime"/>
    </w:rPr>
  </w:style>
  <w:style w:type="paragraph" w:styleId="EndnoteText">
    <w:name w:val="endnote text"/>
    <w:basedOn w:val="Normal"/>
    <w:unhideWhenUsed/>
    <w:rPr>
      <w:sz w:val="20"/>
      <w:szCs w:val="20"/>
      <w:lang w:val="en-GB" w:eastAsia="en-GB"/>
    </w:rPr>
  </w:style>
  <w:style w:type="character" w:customStyle="1" w:styleId="EndnoteTextChar1">
    <w:name w:val="Endnote Text Char1"/>
    <w:uiPriority w:val="99"/>
    <w:rPr>
      <w:rFonts w:ascii=".VnTime" w:hAnsi=".VnTime"/>
      <w:lang w:val="en-US" w:eastAsia="en-US"/>
    </w:rPr>
  </w:style>
  <w:style w:type="character" w:customStyle="1" w:styleId="BodyTextChar">
    <w:name w:val="Body Text Char"/>
    <w:uiPriority w:val="99"/>
    <w:rPr>
      <w:rFonts w:ascii=".VnTime" w:hAnsi=".VnTime"/>
      <w:sz w:val="28"/>
      <w:lang w:val="en-US" w:eastAsia="en-US"/>
    </w:rPr>
  </w:style>
  <w:style w:type="character" w:customStyle="1" w:styleId="BodyTextChar1">
    <w:name w:val="Body Text Char1"/>
    <w:uiPriority w:val="99"/>
    <w:rPr>
      <w:sz w:val="28"/>
    </w:rPr>
  </w:style>
  <w:style w:type="character" w:customStyle="1" w:styleId="BodyTextIndent3Char">
    <w:name w:val="Body Text Indent 3 Char"/>
    <w:rPr>
      <w:rFonts w:ascii=".VnTime" w:hAnsi=".VnTime"/>
      <w:sz w:val="28"/>
      <w:szCs w:val="24"/>
      <w:lang w:val="en-US" w:eastAsia="en-US"/>
    </w:rPr>
  </w:style>
  <w:style w:type="character" w:customStyle="1" w:styleId="BodyTextIndent3Char1">
    <w:name w:val="Body Text Indent 3 Char1"/>
    <w:uiPriority w:val="99"/>
    <w:rPr>
      <w:sz w:val="16"/>
      <w:szCs w:val="16"/>
    </w:rPr>
  </w:style>
  <w:style w:type="character" w:styleId="EndnoteReference">
    <w:name w:val="endnote reference"/>
    <w:unhideWhenUsed/>
    <w:rPr>
      <w:vertAlign w:val="superscript"/>
    </w:rPr>
  </w:style>
  <w:style w:type="character" w:customStyle="1" w:styleId="grame">
    <w:name w:val="grame"/>
  </w:style>
  <w:style w:type="character" w:customStyle="1" w:styleId="namegt1">
    <w:name w:val="name_gt1"/>
    <w:rPr>
      <w:rFonts w:ascii="Arial" w:hAnsi="Arial" w:cs="Arial" w:hint="default"/>
      <w:b/>
      <w:bCs/>
      <w:color w:val="333300"/>
      <w:sz w:val="21"/>
      <w:szCs w:val="21"/>
    </w:rPr>
  </w:style>
  <w:style w:type="character" w:customStyle="1" w:styleId="name1">
    <w:name w:val="name1"/>
    <w:rPr>
      <w:rFonts w:ascii="Arial" w:hAnsi="Arial" w:cs="Arial" w:hint="default"/>
      <w:color w:val="330000"/>
      <w:sz w:val="21"/>
      <w:szCs w:val="21"/>
    </w:rPr>
  </w:style>
  <w:style w:type="character" w:customStyle="1" w:styleId="style1">
    <w:name w:val="style1"/>
    <w:rPr>
      <w:shd w:val="clear" w:color="auto" w:fill="FFFFFF"/>
    </w:rPr>
  </w:style>
  <w:style w:type="character" w:customStyle="1" w:styleId="style2">
    <w:name w:val="style2"/>
    <w:rPr>
      <w:rFonts w:ascii="Verdana" w:hAnsi="Verdana" w:hint="default"/>
      <w:b w:val="0"/>
      <w:bCs w:val="0"/>
      <w:smallCaps w:val="0"/>
      <w:color w:val="000000"/>
      <w:sz w:val="20"/>
      <w:szCs w:val="20"/>
      <w:shd w:val="clear" w:color="auto" w:fill="FFFFFF"/>
    </w:rPr>
  </w:style>
  <w:style w:type="paragraph" w:customStyle="1" w:styleId="style11">
    <w:name w:val="style11"/>
    <w:basedOn w:val="Normal"/>
    <w:pPr>
      <w:shd w:val="clear" w:color="auto" w:fill="FFFFFF"/>
      <w:spacing w:before="100" w:beforeAutospacing="1" w:after="100" w:afterAutospacing="1"/>
    </w:pPr>
    <w:rPr>
      <w:rFonts w:ascii="Verdana" w:hAnsi="Verdana"/>
      <w:color w:val="000000"/>
      <w:sz w:val="20"/>
      <w:szCs w:val="20"/>
    </w:rPr>
  </w:style>
  <w:style w:type="paragraph" w:customStyle="1" w:styleId="body">
    <w:name w:val="body"/>
    <w:basedOn w:val="BodyText3"/>
    <w:pPr>
      <w:spacing w:after="0"/>
      <w:ind w:firstLine="709"/>
      <w:jc w:val="both"/>
    </w:pPr>
    <w:rPr>
      <w:rFonts w:ascii=".VnTime" w:hAnsi=".VnTime"/>
      <w:sz w:val="26"/>
      <w:szCs w:val="20"/>
    </w:rPr>
  </w:style>
  <w:style w:type="paragraph" w:customStyle="1" w:styleId="NormalWeb1">
    <w:name w:val="Normal (Web)1"/>
    <w:basedOn w:val="Normal"/>
    <w:pPr>
      <w:spacing w:before="100" w:beforeAutospacing="1" w:after="167"/>
    </w:pPr>
    <w:rPr>
      <w:rFonts w:ascii="Times New Roman" w:hAnsi="Times New Roman"/>
      <w:sz w:val="24"/>
    </w:rPr>
  </w:style>
  <w:style w:type="paragraph" w:customStyle="1" w:styleId="Char0">
    <w:name w:val="Char"/>
    <w:basedOn w:val="Normal"/>
    <w:uiPriority w:val="99"/>
    <w:pPr>
      <w:pageBreakBefore/>
      <w:spacing w:before="100" w:beforeAutospacing="1" w:after="100" w:afterAutospacing="1"/>
    </w:pPr>
    <w:rPr>
      <w:rFonts w:ascii="Tahoma" w:hAnsi="Tahoma"/>
      <w:sz w:val="20"/>
      <w:szCs w:val="20"/>
    </w:rPr>
  </w:style>
  <w:style w:type="paragraph" w:customStyle="1" w:styleId="CharCharCharCharCharChar">
    <w:name w:val="Char Char Char Char Char Char"/>
    <w:basedOn w:val="Normal"/>
    <w:pPr>
      <w:spacing w:after="160" w:line="240" w:lineRule="exact"/>
    </w:pPr>
    <w:rPr>
      <w:rFonts w:ascii="Verdana" w:hAnsi="Verdana"/>
      <w:sz w:val="20"/>
      <w:szCs w:val="20"/>
    </w:rPr>
  </w:style>
  <w:style w:type="paragraph" w:customStyle="1" w:styleId="Char1CharCharCharCharCharCharCharCharCharCharCharCharCharCharCharChar1CharChar">
    <w:name w:val="Char1 Char Char Char Char Char Char Char Char Char Char Char Char Char Char Char Char1 Char Char"/>
    <w:basedOn w:val="Normal"/>
    <w:pPr>
      <w:widowControl w:val="0"/>
      <w:jc w:val="both"/>
    </w:pPr>
    <w:rPr>
      <w:rFonts w:ascii="Times New Roman" w:eastAsia="SimSun" w:hAnsi="Times New Roman"/>
      <w:sz w:val="24"/>
      <w:lang w:eastAsia="zh-CN"/>
    </w:rPr>
  </w:style>
  <w:style w:type="paragraph" w:customStyle="1" w:styleId="Normal1">
    <w:name w:val="Normal1"/>
    <w:basedOn w:val="Normal"/>
    <w:pPr>
      <w:spacing w:before="100" w:beforeAutospacing="1" w:after="100" w:afterAutospacing="1"/>
    </w:pPr>
    <w:rPr>
      <w:rFonts w:ascii="Times New Roman" w:hAnsi="Times New Roman"/>
      <w:sz w:val="24"/>
    </w:rPr>
  </w:style>
  <w:style w:type="character" w:customStyle="1" w:styleId="style24">
    <w:name w:val="style24"/>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pPr>
      <w:spacing w:after="160" w:line="240" w:lineRule="exact"/>
    </w:pPr>
    <w:rPr>
      <w:rFonts w:ascii="Times New Roman" w:hAnsi="Times New Roman"/>
      <w:szCs w:val="22"/>
    </w:rPr>
  </w:style>
  <w:style w:type="paragraph" w:customStyle="1" w:styleId="1CharCharCharCharCharCharChar">
    <w:name w:val="1 Char Char Char Char Char Char Char"/>
    <w:basedOn w:val="DocumentMap"/>
    <w:pPr>
      <w:widowControl w:val="0"/>
      <w:shd w:val="clear" w:color="auto" w:fill="000080"/>
      <w:jc w:val="both"/>
    </w:pPr>
    <w:rPr>
      <w:rFonts w:eastAsia="SimSun" w:cs="Times New Roman"/>
      <w:sz w:val="24"/>
      <w:szCs w:val="24"/>
      <w:lang w:eastAsia="zh-CN"/>
    </w:rPr>
  </w:style>
  <w:style w:type="character" w:customStyle="1" w:styleId="BalloonTextChar1">
    <w:name w:val="Balloon Text Char1"/>
    <w:uiPriority w:val="99"/>
    <w:semiHidden/>
    <w:rPr>
      <w:rFonts w:ascii="Segoe UI" w:hAnsi="Segoe UI" w:cs="Segoe UI"/>
      <w:sz w:val="18"/>
      <w:szCs w:val="18"/>
    </w:rPr>
  </w:style>
  <w:style w:type="table" w:customStyle="1" w:styleId="TableGrid11">
    <w:name w:val="Table Grid11"/>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style>
  <w:style w:type="table" w:customStyle="1" w:styleId="TableGrid111">
    <w:name w:val="Table Grid111"/>
    <w:basedOn w:val="TableNormal"/>
    <w:next w:val="Table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0">
    <w:name w:val="Char Char Char Char Char Char"/>
    <w:basedOn w:val="Normal"/>
    <w:pPr>
      <w:spacing w:after="160" w:line="240" w:lineRule="exact"/>
    </w:pPr>
    <w:rPr>
      <w:rFonts w:ascii="Tahoma" w:hAnsi="Tahoma" w:cs="Tahoma"/>
      <w:sz w:val="20"/>
      <w:szCs w:val="20"/>
    </w:rPr>
  </w:style>
  <w:style w:type="character" w:customStyle="1" w:styleId="NumberingSymbols">
    <w:name w:val="Numbering Symbols"/>
  </w:style>
  <w:style w:type="paragraph" w:customStyle="1" w:styleId="Char2">
    <w:name w:val="Char2"/>
    <w:basedOn w:val="Normal"/>
    <w:pPr>
      <w:spacing w:after="160" w:line="240" w:lineRule="exact"/>
    </w:pPr>
    <w:rPr>
      <w:rFonts w:ascii="Verdana" w:hAnsi="Verdana" w:cs="Verdana"/>
      <w:sz w:val="20"/>
      <w:szCs w:val="20"/>
    </w:rPr>
  </w:style>
  <w:style w:type="character" w:customStyle="1" w:styleId="w90">
    <w:name w:val="w90"/>
  </w:style>
  <w:style w:type="paragraph" w:customStyle="1" w:styleId="CharCharChar0">
    <w:name w:val="Char Char Char"/>
    <w:basedOn w:val="Normal"/>
    <w:pPr>
      <w:spacing w:after="160" w:line="240" w:lineRule="exact"/>
    </w:pPr>
    <w:rPr>
      <w:rFonts w:ascii="Tahoma" w:hAnsi="Tahoma"/>
      <w:sz w:val="20"/>
      <w:szCs w:val="20"/>
      <w:lang w:val="en-GB"/>
    </w:rPr>
  </w:style>
  <w:style w:type="character" w:customStyle="1" w:styleId="w5">
    <w:name w:val="w5"/>
  </w:style>
  <w:style w:type="character" w:customStyle="1" w:styleId="w6">
    <w:name w:val="w6"/>
  </w:style>
  <w:style w:type="paragraph" w:customStyle="1" w:styleId="CharCharChar1CharCharCharCharCharCharCharCharCharChar">
    <w:name w:val="Char Char Char1 Char Char Char Char Char Char Char Char Char Char"/>
    <w:pPr>
      <w:numPr>
        <w:numId w:val="4"/>
      </w:numPr>
      <w:tabs>
        <w:tab w:val="clear" w:pos="717"/>
        <w:tab w:val="left" w:pos="720"/>
      </w:tabs>
      <w:spacing w:after="120"/>
      <w:ind w:left="357" w:firstLine="0"/>
    </w:pPr>
  </w:style>
  <w:style w:type="paragraph" w:customStyle="1" w:styleId="Char3">
    <w:name w:val="Char3"/>
    <w:basedOn w:val="Normal"/>
    <w:pPr>
      <w:spacing w:after="160" w:line="240" w:lineRule="exact"/>
    </w:pPr>
    <w:rPr>
      <w:rFonts w:ascii="Verdana" w:hAnsi="Verdana"/>
      <w:sz w:val="20"/>
      <w:szCs w:val="20"/>
    </w:rPr>
  </w:style>
  <w:style w:type="character" w:customStyle="1" w:styleId="Heading2Char1">
    <w:name w:val="Heading 2 Char1"/>
    <w:rPr>
      <w:b/>
      <w:bCs/>
      <w:sz w:val="36"/>
      <w:szCs w:val="36"/>
    </w:rPr>
  </w:style>
  <w:style w:type="paragraph" w:styleId="List2">
    <w:name w:val="List 2"/>
    <w:basedOn w:val="Normal"/>
    <w:pPr>
      <w:ind w:left="720" w:hanging="358"/>
    </w:pPr>
    <w:rPr>
      <w:szCs w:val="20"/>
    </w:rPr>
  </w:style>
  <w:style w:type="character" w:styleId="CommentReference">
    <w:name w:val="annotation reference"/>
    <w:uiPriority w:val="99"/>
    <w:unhideWhenUsed/>
    <w:rPr>
      <w:sz w:val="16"/>
      <w:szCs w:val="16"/>
    </w:rPr>
  </w:style>
  <w:style w:type="paragraph" w:styleId="CommentText">
    <w:name w:val="annotation text"/>
    <w:basedOn w:val="Normal"/>
    <w:uiPriority w:val="99"/>
    <w:unhideWhenUsed/>
    <w:rPr>
      <w:rFonts w:ascii="Times New Roman" w:hAnsi="Times New Roman"/>
      <w:sz w:val="20"/>
      <w:szCs w:val="20"/>
    </w:rPr>
  </w:style>
  <w:style w:type="character" w:customStyle="1" w:styleId="CommentTextChar">
    <w:name w:val="Comment Text Char"/>
    <w:uiPriority w:val="99"/>
    <w:rPr>
      <w:lang w:val="en-US" w:eastAsia="en-US"/>
    </w:rPr>
  </w:style>
  <w:style w:type="paragraph" w:styleId="CommentSubject">
    <w:name w:val="annotation subject"/>
    <w:basedOn w:val="CommentText"/>
    <w:next w:val="CommentText"/>
    <w:uiPriority w:val="99"/>
    <w:unhideWhenUsed/>
    <w:rPr>
      <w:b/>
      <w:bCs/>
    </w:rPr>
  </w:style>
  <w:style w:type="character" w:customStyle="1" w:styleId="CommentSubjectChar">
    <w:name w:val="Comment Subject Char"/>
    <w:uiPriority w:val="99"/>
    <w:rPr>
      <w:b/>
      <w:bCs/>
    </w:rPr>
  </w:style>
  <w:style w:type="character" w:customStyle="1" w:styleId="Vnbnnidung2">
    <w:name w:val="Văn bản nội dung (2)"/>
    <w:rPr>
      <w:rFonts w:ascii="Times New Roman" w:eastAsia="Times New Roman" w:hAnsi="Times New Roman" w:cs="Times New Roman"/>
      <w:b w:val="0"/>
      <w:bCs w:val="0"/>
      <w:i w:val="0"/>
      <w:iCs w:val="0"/>
      <w:smallCaps w:val="0"/>
      <w:strike w:val="0"/>
      <w:u w:val="none"/>
    </w:rPr>
  </w:style>
  <w:style w:type="character" w:customStyle="1" w:styleId="Vnbnnidung6">
    <w:name w:val="Văn bản nội dung (6)_"/>
    <w:rPr>
      <w:rFonts w:ascii="Arial Narrow" w:eastAsia="Arial Narrow" w:hAnsi="Arial Narrow" w:cs="Arial Narrow"/>
      <w:sz w:val="16"/>
      <w:szCs w:val="16"/>
      <w:shd w:val="clear" w:color="auto" w:fill="FFFFFF"/>
    </w:rPr>
  </w:style>
  <w:style w:type="character" w:customStyle="1" w:styleId="Vnbnnidung20">
    <w:name w:val="Văn bản nội dung (2)_"/>
    <w:rPr>
      <w:rFonts w:ascii="Times New Roman" w:eastAsia="Times New Roman" w:hAnsi="Times New Roman" w:cs="Times New Roman"/>
      <w:b w:val="0"/>
      <w:bCs w:val="0"/>
      <w:i w:val="0"/>
      <w:iCs w:val="0"/>
      <w:smallCaps w:val="0"/>
      <w:strike w:val="0"/>
      <w:u w:val="none"/>
    </w:rPr>
  </w:style>
  <w:style w:type="character" w:customStyle="1" w:styleId="Vnbnnidung4">
    <w:name w:val="Văn bản nội dung (4)_"/>
    <w:rPr>
      <w:i/>
      <w:iCs/>
      <w:shd w:val="clear" w:color="auto" w:fill="FFFFFF"/>
    </w:rPr>
  </w:style>
  <w:style w:type="character" w:customStyle="1" w:styleId="Vnbnnidung4Khnginnghing">
    <w:name w:val="Văn bản nội dung (4) + Không in nghiêng"/>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character" w:customStyle="1" w:styleId="Vnbnnidung2Innghing">
    <w:name w:val="Văn bản nội dung (2) + In nghiêng"/>
    <w:rPr>
      <w:rFonts w:ascii="Times New Roman" w:eastAsia="Times New Roman" w:hAnsi="Times New Roman" w:cs="Times New Roman"/>
      <w:b w:val="0"/>
      <w:bCs w:val="0"/>
      <w:i/>
      <w:iCs/>
      <w:smallCaps w:val="0"/>
      <w:strike w:val="0"/>
      <w:color w:val="000000"/>
      <w:spacing w:val="0"/>
      <w:position w:val="0"/>
      <w:sz w:val="24"/>
      <w:szCs w:val="24"/>
      <w:u w:val="none"/>
      <w:lang w:val="vi-VN" w:eastAsia="vi-VN" w:bidi="vi-VN"/>
    </w:rPr>
  </w:style>
  <w:style w:type="character" w:customStyle="1" w:styleId="Vnbnnidung5">
    <w:name w:val="Văn bản nội dung (5)_"/>
    <w:rPr>
      <w:sz w:val="22"/>
      <w:szCs w:val="22"/>
      <w:shd w:val="clear" w:color="auto" w:fill="FFFFFF"/>
    </w:rPr>
  </w:style>
  <w:style w:type="character" w:customStyle="1" w:styleId="Tiu1">
    <w:name w:val="Tiêu đề #1_"/>
    <w:rPr>
      <w:sz w:val="28"/>
      <w:szCs w:val="28"/>
      <w:shd w:val="clear" w:color="auto" w:fill="FFFFFF"/>
    </w:rPr>
  </w:style>
  <w:style w:type="character" w:customStyle="1" w:styleId="Tiu112pt">
    <w:name w:val="Tiêu đề #1 + 12 pt"/>
    <w:rPr>
      <w:rFonts w:ascii="Times New Roman" w:eastAsia="Times New Roman" w:hAnsi="Times New Roman" w:cs="Times New Roman"/>
      <w:b w:val="0"/>
      <w:bCs w:val="0"/>
      <w:i w:val="0"/>
      <w:iCs w:val="0"/>
      <w:smallCaps w:val="0"/>
      <w:strike w:val="0"/>
      <w:color w:val="000000"/>
      <w:spacing w:val="0"/>
      <w:position w:val="0"/>
      <w:sz w:val="24"/>
      <w:szCs w:val="24"/>
      <w:u w:val="none"/>
      <w:lang w:val="vi-VN" w:eastAsia="vi-VN" w:bidi="vi-VN"/>
    </w:rPr>
  </w:style>
  <w:style w:type="paragraph" w:customStyle="1" w:styleId="Vnbnnidung60">
    <w:name w:val="Văn bản nội dung (6)"/>
    <w:basedOn w:val="Normal"/>
    <w:pPr>
      <w:widowControl w:val="0"/>
      <w:shd w:val="clear" w:color="auto" w:fill="FFFFFF"/>
      <w:spacing w:line="0" w:lineRule="atLeast"/>
    </w:pPr>
    <w:rPr>
      <w:rFonts w:ascii="Arial Narrow" w:eastAsia="Arial Narrow" w:hAnsi="Arial Narrow" w:cs="Arial Narrow"/>
      <w:sz w:val="16"/>
      <w:szCs w:val="16"/>
      <w:lang w:val="en-GB" w:eastAsia="en-GB"/>
    </w:rPr>
  </w:style>
  <w:style w:type="paragraph" w:customStyle="1" w:styleId="Vnbnnidung40">
    <w:name w:val="Văn bản nội dung (4)"/>
    <w:basedOn w:val="Normal"/>
    <w:pPr>
      <w:widowControl w:val="0"/>
      <w:shd w:val="clear" w:color="auto" w:fill="FFFFFF"/>
      <w:spacing w:line="365" w:lineRule="exact"/>
      <w:ind w:firstLine="760"/>
      <w:jc w:val="both"/>
    </w:pPr>
    <w:rPr>
      <w:rFonts w:ascii="Times New Roman" w:hAnsi="Times New Roman"/>
      <w:i/>
      <w:iCs/>
      <w:sz w:val="20"/>
      <w:szCs w:val="20"/>
      <w:lang w:val="en-GB" w:eastAsia="en-GB"/>
    </w:rPr>
  </w:style>
  <w:style w:type="paragraph" w:customStyle="1" w:styleId="Vnbnnidung50">
    <w:name w:val="Văn bản nội dung (5)"/>
    <w:basedOn w:val="Normal"/>
    <w:pPr>
      <w:widowControl w:val="0"/>
      <w:shd w:val="clear" w:color="auto" w:fill="FFFFFF"/>
      <w:spacing w:line="0" w:lineRule="atLeast"/>
    </w:pPr>
    <w:rPr>
      <w:rFonts w:ascii="Times New Roman" w:hAnsi="Times New Roman"/>
      <w:sz w:val="22"/>
      <w:szCs w:val="22"/>
      <w:lang w:val="en-GB" w:eastAsia="en-GB"/>
    </w:rPr>
  </w:style>
  <w:style w:type="paragraph" w:customStyle="1" w:styleId="Tiu10">
    <w:name w:val="Tiêu đề #1"/>
    <w:basedOn w:val="Normal"/>
    <w:pPr>
      <w:widowControl w:val="0"/>
      <w:shd w:val="clear" w:color="auto" w:fill="FFFFFF"/>
      <w:spacing w:line="0" w:lineRule="atLeast"/>
      <w:ind w:firstLine="760"/>
      <w:jc w:val="both"/>
    </w:pPr>
    <w:rPr>
      <w:rFonts w:ascii="Times New Roman" w:hAnsi="Times New Roman"/>
      <w:szCs w:val="28"/>
      <w:lang w:val="en-GB" w:eastAsia="en-GB"/>
    </w:rPr>
  </w:style>
  <w:style w:type="character" w:customStyle="1" w:styleId="Chthchbng">
    <w:name w:val="Chú thích bảng_"/>
    <w:rPr>
      <w:shd w:val="clear" w:color="auto" w:fill="FFFFFF"/>
    </w:rPr>
  </w:style>
  <w:style w:type="character" w:customStyle="1" w:styleId="Vnbnnidung2TrebuchetMS">
    <w:name w:val="Văn bản nội dung (2) + Trebuchet MS"/>
    <w:rPr>
      <w:rFonts w:ascii="Trebuchet MS" w:eastAsia="Trebuchet MS" w:hAnsi="Trebuchet MS" w:cs="Trebuchet MS"/>
      <w:b w:val="0"/>
      <w:bCs w:val="0"/>
      <w:i w:val="0"/>
      <w:iCs w:val="0"/>
      <w:smallCaps w:val="0"/>
      <w:strike w:val="0"/>
      <w:color w:val="000000"/>
      <w:spacing w:val="0"/>
      <w:position w:val="0"/>
      <w:sz w:val="8"/>
      <w:szCs w:val="8"/>
      <w:u w:val="none"/>
      <w:lang w:val="vi-VN" w:eastAsia="vi-VN" w:bidi="vi-VN"/>
    </w:rPr>
  </w:style>
  <w:style w:type="paragraph" w:customStyle="1" w:styleId="Chthchbng0">
    <w:name w:val="Chú thích bảng"/>
    <w:basedOn w:val="Normal"/>
    <w:pPr>
      <w:widowControl w:val="0"/>
      <w:shd w:val="clear" w:color="auto" w:fill="FFFFFF"/>
      <w:spacing w:line="0" w:lineRule="atLeast"/>
    </w:pPr>
    <w:rPr>
      <w:rFonts w:ascii="Times New Roman" w:hAnsi="Times New Roman"/>
      <w:sz w:val="20"/>
      <w:szCs w:val="20"/>
      <w:lang w:val="en-GB" w:eastAsia="en-GB"/>
    </w:rPr>
  </w:style>
  <w:style w:type="paragraph" w:customStyle="1" w:styleId="msonormal0">
    <w:name w:val="msonormal"/>
    <w:basedOn w:val="Normal"/>
    <w:pPr>
      <w:spacing w:before="100" w:beforeAutospacing="1" w:after="100" w:afterAutospacing="1"/>
    </w:pPr>
    <w:rPr>
      <w:rFonts w:ascii="Times New Roman" w:hAnsi="Times New Roman"/>
      <w:sz w:val="24"/>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rPr>
  </w:style>
  <w:style w:type="numbering" w:customStyle="1" w:styleId="NoList111">
    <w:name w:val="No List111"/>
    <w:next w:val="NoList"/>
    <w:uiPriority w:val="99"/>
    <w:semiHidden/>
    <w:unhideWhenUsed/>
  </w:style>
  <w:style w:type="table" w:customStyle="1" w:styleId="TableGrid1111">
    <w:name w:val="Table Grid1111"/>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table" w:customStyle="1" w:styleId="TableGrid2">
    <w:name w:val="Table Grid2"/>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481">
    <w:name w:val="xl481"/>
    <w:basedOn w:val="Normal"/>
    <w:pPr>
      <w:spacing w:before="100" w:beforeAutospacing="1" w:after="100" w:afterAutospacing="1"/>
    </w:pPr>
    <w:rPr>
      <w:rFonts w:ascii="Times New Roman" w:hAnsi="Times New Roman"/>
      <w:b/>
      <w:bCs/>
      <w:sz w:val="18"/>
      <w:szCs w:val="18"/>
    </w:rPr>
  </w:style>
  <w:style w:type="paragraph" w:customStyle="1" w:styleId="xl482">
    <w:name w:val="xl482"/>
    <w:basedOn w:val="Normal"/>
    <w:pPr>
      <w:spacing w:before="100" w:beforeAutospacing="1" w:after="100" w:afterAutospacing="1"/>
    </w:pPr>
    <w:rPr>
      <w:rFonts w:ascii="Times New Roman" w:hAnsi="Times New Roman"/>
      <w:sz w:val="18"/>
      <w:szCs w:val="18"/>
    </w:rPr>
  </w:style>
  <w:style w:type="paragraph" w:customStyle="1" w:styleId="xl483">
    <w:name w:val="xl483"/>
    <w:basedOn w:val="Normal"/>
    <w:pPr>
      <w:spacing w:before="100" w:beforeAutospacing="1" w:after="100" w:afterAutospacing="1"/>
      <w:jc w:val="center"/>
    </w:pPr>
    <w:rPr>
      <w:rFonts w:ascii="Times New Roman" w:hAnsi="Times New Roman"/>
      <w:b/>
      <w:bCs/>
      <w:sz w:val="18"/>
      <w:szCs w:val="18"/>
    </w:rPr>
  </w:style>
  <w:style w:type="paragraph" w:customStyle="1" w:styleId="xl484">
    <w:name w:val="xl484"/>
    <w:basedOn w:val="Normal"/>
    <w:pPr>
      <w:spacing w:before="100" w:beforeAutospacing="1" w:after="100" w:afterAutospacing="1"/>
      <w:jc w:val="center"/>
    </w:pPr>
    <w:rPr>
      <w:rFonts w:ascii="Times New Roman" w:hAnsi="Times New Roman"/>
      <w:sz w:val="18"/>
      <w:szCs w:val="18"/>
    </w:rPr>
  </w:style>
  <w:style w:type="paragraph" w:customStyle="1" w:styleId="xl485">
    <w:name w:val="xl485"/>
    <w:basedOn w:val="Normal"/>
    <w:pPr>
      <w:spacing w:before="100" w:beforeAutospacing="1" w:after="100" w:afterAutospacing="1"/>
    </w:pPr>
    <w:rPr>
      <w:rFonts w:ascii="Times New Roman" w:hAnsi="Times New Roman"/>
      <w:sz w:val="18"/>
      <w:szCs w:val="18"/>
    </w:rPr>
  </w:style>
  <w:style w:type="paragraph" w:customStyle="1" w:styleId="xl486">
    <w:name w:val="xl486"/>
    <w:basedOn w:val="Normal"/>
    <w:pPr>
      <w:spacing w:before="100" w:beforeAutospacing="1" w:after="100" w:afterAutospacing="1"/>
    </w:pPr>
    <w:rPr>
      <w:rFonts w:ascii="Times New Roman" w:hAnsi="Times New Roman"/>
      <w:sz w:val="18"/>
      <w:szCs w:val="18"/>
    </w:rPr>
  </w:style>
  <w:style w:type="paragraph" w:customStyle="1" w:styleId="xl487">
    <w:name w:val="xl487"/>
    <w:basedOn w:val="Normal"/>
    <w:pPr>
      <w:spacing w:before="100" w:beforeAutospacing="1" w:after="100" w:afterAutospacing="1"/>
    </w:pPr>
    <w:rPr>
      <w:rFonts w:ascii="Times New Roman" w:hAnsi="Times New Roman"/>
      <w:sz w:val="18"/>
      <w:szCs w:val="18"/>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492">
    <w:name w:val="xl49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493">
    <w:name w:val="xl493"/>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494">
    <w:name w:val="xl4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95">
    <w:name w:val="xl4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96">
    <w:name w:val="xl49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18"/>
      <w:szCs w:val="18"/>
    </w:rPr>
  </w:style>
  <w:style w:type="paragraph" w:customStyle="1" w:styleId="xl497">
    <w:name w:val="xl4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98">
    <w:name w:val="xl4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499">
    <w:name w:val="xl49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500">
    <w:name w:val="xl50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501">
    <w:name w:val="xl50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color w:val="FF0000"/>
      <w:sz w:val="18"/>
      <w:szCs w:val="18"/>
    </w:rPr>
  </w:style>
  <w:style w:type="paragraph" w:customStyle="1" w:styleId="xl502">
    <w:name w:val="xl5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18"/>
      <w:szCs w:val="18"/>
    </w:rPr>
  </w:style>
  <w:style w:type="paragraph" w:customStyle="1" w:styleId="xl503">
    <w:name w:val="xl503"/>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18"/>
      <w:szCs w:val="18"/>
    </w:rPr>
  </w:style>
  <w:style w:type="paragraph" w:customStyle="1" w:styleId="xl504">
    <w:name w:val="xl50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505">
    <w:name w:val="xl50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506">
    <w:name w:val="xl50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507">
    <w:name w:val="xl5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508">
    <w:name w:val="xl5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rPr>
  </w:style>
  <w:style w:type="paragraph" w:customStyle="1" w:styleId="xl509">
    <w:name w:val="xl50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510">
    <w:name w:val="xl51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18"/>
      <w:szCs w:val="18"/>
    </w:rPr>
  </w:style>
  <w:style w:type="paragraph" w:customStyle="1" w:styleId="xl511">
    <w:name w:val="xl51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rPr>
  </w:style>
  <w:style w:type="paragraph" w:customStyle="1" w:styleId="xl512">
    <w:name w:val="xl51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color w:val="FF0000"/>
      <w:sz w:val="18"/>
      <w:szCs w:val="18"/>
    </w:rPr>
  </w:style>
  <w:style w:type="paragraph" w:customStyle="1" w:styleId="xl513">
    <w:name w:val="xl5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18"/>
      <w:szCs w:val="18"/>
    </w:rPr>
  </w:style>
  <w:style w:type="paragraph" w:customStyle="1" w:styleId="xl514">
    <w:name w:val="xl514"/>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18"/>
      <w:szCs w:val="18"/>
    </w:rPr>
  </w:style>
  <w:style w:type="paragraph" w:customStyle="1" w:styleId="xl515">
    <w:name w:val="xl51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516">
    <w:name w:val="xl51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517">
    <w:name w:val="xl51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rPr>
  </w:style>
  <w:style w:type="paragraph" w:customStyle="1" w:styleId="xl480">
    <w:name w:val="xl480"/>
    <w:basedOn w:val="Normal"/>
    <w:pPr>
      <w:spacing w:before="100" w:beforeAutospacing="1" w:after="100" w:afterAutospacing="1"/>
    </w:pPr>
    <w:rPr>
      <w:rFonts w:ascii="Times New Roman" w:hAnsi="Times New Roman"/>
      <w:b/>
      <w:bCs/>
      <w:sz w:val="18"/>
      <w:szCs w:val="18"/>
      <w:lang w:val="vi-VN" w:eastAsia="vi-VN"/>
    </w:rPr>
  </w:style>
  <w:style w:type="paragraph" w:customStyle="1" w:styleId="xl518">
    <w:name w:val="xl5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70C0"/>
      <w:sz w:val="18"/>
      <w:szCs w:val="18"/>
      <w:lang w:val="vi-VN" w:eastAsia="vi-VN"/>
    </w:rPr>
  </w:style>
  <w:style w:type="paragraph" w:customStyle="1" w:styleId="xl519">
    <w:name w:val="xl5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70C0"/>
      <w:sz w:val="18"/>
      <w:szCs w:val="18"/>
      <w:lang w:val="vi-VN" w:eastAsia="vi-VN"/>
    </w:rPr>
  </w:style>
  <w:style w:type="paragraph" w:customStyle="1" w:styleId="xl520">
    <w:name w:val="xl520"/>
    <w:basedOn w:val="Normal"/>
    <w:pPr>
      <w:spacing w:before="100" w:beforeAutospacing="1" w:after="100" w:afterAutospacing="1"/>
    </w:pPr>
    <w:rPr>
      <w:rFonts w:ascii="Times New Roman" w:hAnsi="Times New Roman"/>
      <w:color w:val="0070C0"/>
      <w:sz w:val="18"/>
      <w:szCs w:val="18"/>
      <w:lang w:val="vi-VN" w:eastAsia="vi-VN"/>
    </w:rPr>
  </w:style>
  <w:style w:type="paragraph" w:customStyle="1" w:styleId="xl521">
    <w:name w:val="xl52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olor w:val="0070C0"/>
      <w:sz w:val="18"/>
      <w:szCs w:val="18"/>
      <w:lang w:val="vi-VN" w:eastAsia="vi-VN"/>
    </w:rPr>
  </w:style>
  <w:style w:type="paragraph" w:customStyle="1" w:styleId="xl522">
    <w:name w:val="xl52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olor w:val="0070C0"/>
      <w:sz w:val="18"/>
      <w:szCs w:val="18"/>
      <w:lang w:val="vi-VN" w:eastAsia="vi-VN"/>
    </w:rPr>
  </w:style>
  <w:style w:type="paragraph" w:customStyle="1" w:styleId="xl523">
    <w:name w:val="xl52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0070C0"/>
      <w:sz w:val="18"/>
      <w:szCs w:val="18"/>
      <w:lang w:val="vi-VN" w:eastAsia="vi-VN"/>
    </w:rPr>
  </w:style>
  <w:style w:type="paragraph" w:customStyle="1" w:styleId="xl524">
    <w:name w:val="xl5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70C0"/>
      <w:sz w:val="18"/>
      <w:szCs w:val="18"/>
      <w:lang w:val="vi-VN" w:eastAsia="vi-VN"/>
    </w:rPr>
  </w:style>
  <w:style w:type="paragraph" w:customStyle="1" w:styleId="xl525">
    <w:name w:val="xl5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70C0"/>
      <w:sz w:val="18"/>
      <w:szCs w:val="18"/>
      <w:lang w:val="vi-VN" w:eastAsia="vi-VN"/>
    </w:rPr>
  </w:style>
  <w:style w:type="paragraph" w:customStyle="1" w:styleId="xl526">
    <w:name w:val="xl5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vi-VN" w:eastAsia="vi-VN"/>
    </w:rPr>
  </w:style>
  <w:style w:type="paragraph" w:customStyle="1" w:styleId="xl527">
    <w:name w:val="xl527"/>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b/>
      <w:bCs/>
      <w:sz w:val="18"/>
      <w:szCs w:val="18"/>
      <w:lang w:val="vi-VN" w:eastAsia="vi-VN"/>
    </w:rPr>
  </w:style>
  <w:style w:type="paragraph" w:customStyle="1" w:styleId="xl528">
    <w:name w:val="xl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18"/>
      <w:szCs w:val="18"/>
      <w:lang w:val="vi-VN" w:eastAsia="vi-VN"/>
    </w:rPr>
  </w:style>
  <w:style w:type="paragraph" w:customStyle="1" w:styleId="xl529">
    <w:name w:val="xl52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18"/>
      <w:szCs w:val="18"/>
      <w:lang w:val="vi-VN" w:eastAsia="vi-VN"/>
    </w:rPr>
  </w:style>
  <w:style w:type="paragraph" w:customStyle="1" w:styleId="xl530">
    <w:name w:val="xl5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olor w:val="FF0000"/>
      <w:sz w:val="18"/>
      <w:szCs w:val="18"/>
      <w:lang w:val="vi-VN" w:eastAsia="vi-VN"/>
    </w:rPr>
  </w:style>
  <w:style w:type="paragraph" w:customStyle="1" w:styleId="xl531">
    <w:name w:val="xl531"/>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color w:val="FFFF00"/>
      <w:sz w:val="18"/>
      <w:szCs w:val="18"/>
      <w:lang w:val="vi-VN" w:eastAsia="vi-VN"/>
    </w:rPr>
  </w:style>
  <w:style w:type="paragraph" w:customStyle="1" w:styleId="xl532">
    <w:name w:val="xl532"/>
    <w:basedOn w:val="Normal"/>
    <w:pPr>
      <w:pBdr>
        <w:top w:val="single" w:sz="4" w:space="0" w:color="auto"/>
        <w:left w:val="single" w:sz="4" w:space="0" w:color="auto"/>
        <w:bottom w:val="single" w:sz="4" w:space="0" w:color="auto"/>
        <w:right w:val="single" w:sz="4" w:space="0" w:color="auto"/>
      </w:pBdr>
      <w:shd w:val="clear" w:color="auto" w:fill="7030A0"/>
      <w:spacing w:before="100" w:beforeAutospacing="1" w:after="100" w:afterAutospacing="1"/>
      <w:jc w:val="center"/>
    </w:pPr>
    <w:rPr>
      <w:rFonts w:ascii="Times New Roman" w:hAnsi="Times New Roman"/>
      <w:color w:val="FF0000"/>
      <w:sz w:val="18"/>
      <w:szCs w:val="18"/>
      <w:lang w:val="vi-VN" w:eastAsia="vi-VN"/>
    </w:rPr>
  </w:style>
  <w:style w:type="paragraph" w:customStyle="1" w:styleId="xl533">
    <w:name w:val="xl533"/>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color w:val="FF0000"/>
      <w:sz w:val="18"/>
      <w:szCs w:val="18"/>
      <w:lang w:val="vi-VN" w:eastAsia="vi-VN"/>
    </w:rPr>
  </w:style>
  <w:style w:type="paragraph" w:customStyle="1" w:styleId="xl534">
    <w:name w:val="xl534"/>
    <w:basedOn w:val="Normal"/>
    <w:pPr>
      <w:pBdr>
        <w:left w:val="single" w:sz="4" w:space="0" w:color="auto"/>
        <w:right w:val="single" w:sz="4" w:space="0" w:color="auto"/>
      </w:pBdr>
      <w:spacing w:before="100" w:beforeAutospacing="1" w:after="100" w:afterAutospacing="1"/>
      <w:jc w:val="center"/>
    </w:pPr>
    <w:rPr>
      <w:rFonts w:ascii="Times New Roman" w:hAnsi="Times New Roman"/>
      <w:b/>
      <w:bCs/>
      <w:color w:val="FF0000"/>
      <w:sz w:val="18"/>
      <w:szCs w:val="18"/>
      <w:lang w:val="vi-VN" w:eastAsia="vi-VN"/>
    </w:rPr>
  </w:style>
  <w:style w:type="paragraph" w:customStyle="1" w:styleId="xl535">
    <w:name w:val="xl535"/>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18"/>
      <w:szCs w:val="18"/>
      <w:lang w:val="vi-VN" w:eastAsia="vi-VN"/>
    </w:rPr>
  </w:style>
  <w:style w:type="paragraph" w:customStyle="1" w:styleId="xl536">
    <w:name w:val="xl536"/>
    <w:basedOn w:val="Normal"/>
    <w:pPr>
      <w:pBdr>
        <w:left w:val="single" w:sz="4" w:space="0" w:color="auto"/>
        <w:right w:val="single" w:sz="4" w:space="0" w:color="auto"/>
      </w:pBdr>
      <w:spacing w:before="100" w:beforeAutospacing="1" w:after="100" w:afterAutospacing="1"/>
      <w:jc w:val="center"/>
    </w:pPr>
    <w:rPr>
      <w:rFonts w:ascii="Times New Roman" w:hAnsi="Times New Roman"/>
      <w:b/>
      <w:bCs/>
      <w:sz w:val="18"/>
      <w:szCs w:val="18"/>
      <w:lang w:val="vi-VN" w:eastAsia="vi-VN"/>
    </w:rPr>
  </w:style>
  <w:style w:type="paragraph" w:customStyle="1" w:styleId="xl537">
    <w:name w:val="xl537"/>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lang w:val="vi-VN" w:eastAsia="vi-VN"/>
    </w:rPr>
  </w:style>
  <w:style w:type="paragraph" w:customStyle="1" w:styleId="xl538">
    <w:name w:val="xl5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lang w:val="vi-VN" w:eastAsia="vi-VN"/>
    </w:rPr>
  </w:style>
  <w:style w:type="paragraph" w:customStyle="1" w:styleId="xl539">
    <w:name w:val="xl53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lang w:val="vi-VN" w:eastAsia="vi-VN"/>
    </w:rPr>
  </w:style>
  <w:style w:type="paragraph" w:customStyle="1" w:styleId="xl540">
    <w:name w:val="xl540"/>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lang w:val="vi-VN" w:eastAsia="vi-VN"/>
    </w:rPr>
  </w:style>
  <w:style w:type="paragraph" w:customStyle="1" w:styleId="xl541">
    <w:name w:val="xl541"/>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lang w:val="vi-VN" w:eastAsia="vi-VN"/>
    </w:rPr>
  </w:style>
  <w:style w:type="paragraph" w:customStyle="1" w:styleId="xl542">
    <w:name w:val="xl542"/>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color w:val="0070C0"/>
      <w:sz w:val="18"/>
      <w:szCs w:val="18"/>
      <w:lang w:val="vi-VN" w:eastAsia="vi-VN"/>
    </w:rPr>
  </w:style>
  <w:style w:type="paragraph" w:customStyle="1" w:styleId="xl543">
    <w:name w:val="xl543"/>
    <w:basedOn w:val="Normal"/>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70C0"/>
      <w:sz w:val="18"/>
      <w:szCs w:val="18"/>
      <w:lang w:val="vi-VN" w:eastAsia="vi-VN"/>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18"/>
      <w:szCs w:val="18"/>
      <w:lang w:val="vi-VN" w:eastAsia="vi-VN"/>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lang w:val="vi-VN" w:eastAsia="vi-VN"/>
    </w:rPr>
  </w:style>
  <w:style w:type="paragraph" w:customStyle="1" w:styleId="xl546">
    <w:name w:val="xl5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70C0"/>
      <w:sz w:val="18"/>
      <w:szCs w:val="18"/>
      <w:lang w:val="vi-VN" w:eastAsia="vi-VN"/>
    </w:rPr>
  </w:style>
  <w:style w:type="paragraph" w:customStyle="1" w:styleId="xl547">
    <w:name w:val="xl547"/>
    <w:basedOn w:val="Normal"/>
    <w:pPr>
      <w:pBdr>
        <w:left w:val="single" w:sz="4" w:space="0" w:color="auto"/>
        <w:right w:val="single" w:sz="4" w:space="0" w:color="auto"/>
      </w:pBdr>
      <w:spacing w:before="100" w:beforeAutospacing="1" w:after="100" w:afterAutospacing="1"/>
      <w:jc w:val="center"/>
    </w:pPr>
    <w:rPr>
      <w:rFonts w:ascii="Times New Roman" w:hAnsi="Times New Roman"/>
      <w:b/>
      <w:bCs/>
      <w:color w:val="0070C0"/>
      <w:sz w:val="18"/>
      <w:szCs w:val="18"/>
      <w:lang w:val="vi-VN" w:eastAsia="vi-VN"/>
    </w:rPr>
  </w:style>
  <w:style w:type="paragraph" w:customStyle="1" w:styleId="xl548">
    <w:name w:val="xl548"/>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color w:val="0070C0"/>
      <w:sz w:val="18"/>
      <w:szCs w:val="18"/>
      <w:lang w:val="vi-VN" w:eastAsia="vi-VN"/>
    </w:rPr>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table" w:customStyle="1" w:styleId="TableGrid3">
    <w:name w:val="Table Grid3"/>
    <w:basedOn w:val="TableNormal"/>
    <w:next w:val="Table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style>
  <w:style w:type="table" w:customStyle="1" w:styleId="TableGrid12">
    <w:name w:val="Table Grid12"/>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paragraph" w:customStyle="1" w:styleId="xl549">
    <w:name w:val="xl549"/>
    <w:basedOn w:val="Normal"/>
    <w:pPr>
      <w:shd w:val="clear" w:color="auto" w:fill="FFFFFF"/>
      <w:spacing w:before="100" w:beforeAutospacing="1" w:after="100" w:afterAutospacing="1"/>
    </w:pPr>
    <w:rPr>
      <w:rFonts w:ascii="Times New Roman" w:hAnsi="Times New Roman"/>
      <w:sz w:val="20"/>
      <w:szCs w:val="20"/>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0"/>
      <w:szCs w:val="20"/>
    </w:rPr>
  </w:style>
  <w:style w:type="paragraph" w:customStyle="1" w:styleId="xl551">
    <w:name w:val="xl55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3">
    <w:name w:val="xl55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4">
    <w:name w:val="xl55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5">
    <w:name w:val="xl55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6">
    <w:name w:val="xl556"/>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20"/>
      <w:szCs w:val="20"/>
    </w:rPr>
  </w:style>
  <w:style w:type="paragraph" w:customStyle="1" w:styleId="xl557">
    <w:name w:val="xl55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58">
    <w:name w:val="xl55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59">
    <w:name w:val="xl55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20"/>
      <w:szCs w:val="20"/>
    </w:rPr>
  </w:style>
  <w:style w:type="paragraph" w:customStyle="1" w:styleId="xl560">
    <w:name w:val="xl56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20"/>
      <w:szCs w:val="20"/>
    </w:rPr>
  </w:style>
  <w:style w:type="paragraph" w:customStyle="1" w:styleId="xl561">
    <w:name w:val="xl56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color w:val="FF0000"/>
      <w:sz w:val="20"/>
      <w:szCs w:val="20"/>
    </w:rPr>
  </w:style>
  <w:style w:type="paragraph" w:customStyle="1" w:styleId="xl562">
    <w:name w:val="xl562"/>
    <w:basedOn w:val="Normal"/>
    <w:pPr>
      <w:shd w:val="clear" w:color="auto" w:fill="FFFFFF"/>
      <w:spacing w:before="100" w:beforeAutospacing="1" w:after="100" w:afterAutospacing="1"/>
    </w:pPr>
    <w:rPr>
      <w:rFonts w:ascii="Times New Roman" w:hAnsi="Times New Roman"/>
      <w:color w:val="FF0000"/>
      <w:sz w:val="20"/>
      <w:szCs w:val="20"/>
    </w:rPr>
  </w:style>
  <w:style w:type="paragraph" w:customStyle="1" w:styleId="xl563">
    <w:name w:val="xl563"/>
    <w:basedOn w:val="Normal"/>
    <w:pPr>
      <w:pBdr>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64">
    <w:name w:val="xl56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65">
    <w:name w:val="xl56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66">
    <w:name w:val="xl56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67">
    <w:name w:val="xl56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68">
    <w:name w:val="xl56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69">
    <w:name w:val="xl56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0"/>
      <w:szCs w:val="20"/>
    </w:rPr>
  </w:style>
  <w:style w:type="paragraph" w:customStyle="1" w:styleId="xl570">
    <w:name w:val="xl57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0"/>
      <w:szCs w:val="20"/>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0"/>
      <w:szCs w:val="20"/>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0"/>
      <w:szCs w:val="20"/>
    </w:rPr>
  </w:style>
  <w:style w:type="paragraph" w:customStyle="1" w:styleId="xl573">
    <w:name w:val="xl5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74">
    <w:name w:val="xl574"/>
    <w:basedOn w:val="Normal"/>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0"/>
      <w:szCs w:val="20"/>
    </w:rPr>
  </w:style>
  <w:style w:type="paragraph" w:customStyle="1" w:styleId="xl575">
    <w:name w:val="xl57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76">
    <w:name w:val="xl57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77">
    <w:name w:val="xl577"/>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78">
    <w:name w:val="xl578"/>
    <w:basedOn w:val="Normal"/>
    <w:pPr>
      <w:pBdr>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79">
    <w:name w:val="xl579"/>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81">
    <w:name w:val="xl581"/>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paragraph" w:customStyle="1" w:styleId="xl582">
    <w:name w:val="xl582"/>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0"/>
      <w:szCs w:val="20"/>
    </w:rPr>
  </w:style>
  <w:style w:type="numbering" w:customStyle="1" w:styleId="NoList41">
    <w:name w:val="No List41"/>
    <w:next w:val="NoList"/>
    <w:uiPriority w:val="99"/>
    <w:semiHidden/>
    <w:unhideWhenUsed/>
  </w:style>
  <w:style w:type="table" w:customStyle="1" w:styleId="TableGrid31">
    <w:name w:val="Table Grid31"/>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vel4">
    <w:name w:val="level 4"/>
    <w:basedOn w:val="Normal"/>
    <w:pPr>
      <w:tabs>
        <w:tab w:val="left" w:pos="2160"/>
      </w:tabs>
      <w:ind w:left="2880" w:hanging="2878"/>
    </w:pPr>
    <w:rPr>
      <w:rFonts w:ascii="Times New Roman" w:hAnsi="Times New Roman"/>
      <w:sz w:val="24"/>
      <w:szCs w:val="20"/>
    </w:rPr>
  </w:style>
  <w:style w:type="paragraph" w:customStyle="1" w:styleId="NormalTimesNewRoman">
    <w:name w:val="Normal + Times New Roman"/>
    <w:basedOn w:val="Normal"/>
    <w:pPr>
      <w:widowControl w:val="0"/>
      <w:tabs>
        <w:tab w:val="left" w:pos="885"/>
      </w:tabs>
      <w:spacing w:before="60" w:after="60" w:line="288" w:lineRule="auto"/>
      <w:jc w:val="both"/>
    </w:pPr>
    <w:rPr>
      <w:rFonts w:ascii="Times New Roman" w:hAnsi="Times New Roman"/>
      <w:bCs/>
      <w:szCs w:val="28"/>
      <w:lang w:val="nl-NL" w:eastAsia="zh-CN"/>
    </w:rPr>
  </w:style>
  <w:style w:type="numbering" w:customStyle="1" w:styleId="NoList51">
    <w:name w:val="No List51"/>
    <w:next w:val="NoList"/>
    <w:uiPriority w:val="99"/>
    <w:semiHidden/>
    <w:unhideWhenUsed/>
  </w:style>
  <w:style w:type="table" w:customStyle="1" w:styleId="TableGrid4">
    <w:name w:val="Table Grid4"/>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style>
  <w:style w:type="table" w:customStyle="1" w:styleId="TableGrid5">
    <w:name w:val="Table Grid5"/>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467">
    <w:name w:val="xl467"/>
    <w:basedOn w:val="Normal"/>
    <w:pPr>
      <w:spacing w:before="100" w:beforeAutospacing="1" w:after="100" w:afterAutospacing="1"/>
    </w:pPr>
    <w:rPr>
      <w:rFonts w:ascii="Times New Roman" w:hAnsi="Times New Roman"/>
      <w:sz w:val="24"/>
    </w:rPr>
  </w:style>
  <w:style w:type="paragraph" w:customStyle="1" w:styleId="xl468">
    <w:name w:val="xl46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4"/>
    </w:rPr>
  </w:style>
  <w:style w:type="paragraph" w:customStyle="1" w:styleId="xl469">
    <w:name w:val="xl46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rPr>
  </w:style>
  <w:style w:type="paragraph" w:customStyle="1" w:styleId="xl470">
    <w:name w:val="xl47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rPr>
  </w:style>
  <w:style w:type="paragraph" w:customStyle="1" w:styleId="xl471">
    <w:name w:val="xl471"/>
    <w:basedOn w:val="Normal"/>
    <w:pPr>
      <w:pBdr>
        <w:top w:val="single" w:sz="4" w:space="0" w:color="auto"/>
        <w:bottom w:val="single" w:sz="4" w:space="0" w:color="auto"/>
      </w:pBdr>
      <w:shd w:val="clear" w:color="auto" w:fill="FFFFFF"/>
      <w:spacing w:before="100" w:beforeAutospacing="1" w:after="100" w:afterAutospacing="1"/>
      <w:jc w:val="center"/>
    </w:pPr>
    <w:rPr>
      <w:rFonts w:ascii="Times New Roman" w:hAnsi="Times New Roman"/>
      <w:sz w:val="24"/>
    </w:rPr>
  </w:style>
  <w:style w:type="paragraph" w:customStyle="1" w:styleId="xl472">
    <w:name w:val="xl472"/>
    <w:basedOn w:val="Normal"/>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rPr>
  </w:style>
  <w:style w:type="paragraph" w:customStyle="1" w:styleId="xl473">
    <w:name w:val="xl4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sz w:val="24"/>
    </w:rPr>
  </w:style>
  <w:style w:type="paragraph" w:customStyle="1" w:styleId="xl474">
    <w:name w:val="xl47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rPr>
  </w:style>
  <w:style w:type="paragraph" w:customStyle="1" w:styleId="xl475">
    <w:name w:val="xl47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rPr>
  </w:style>
  <w:style w:type="paragraph" w:customStyle="1" w:styleId="xl476">
    <w:name w:val="xl47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4"/>
    </w:rPr>
  </w:style>
  <w:style w:type="paragraph" w:customStyle="1" w:styleId="xl477">
    <w:name w:val="xl47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rPr>
  </w:style>
  <w:style w:type="paragraph" w:customStyle="1" w:styleId="xl478">
    <w:name w:val="xl47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rPr>
  </w:style>
  <w:style w:type="paragraph" w:customStyle="1" w:styleId="xl479">
    <w:name w:val="xl47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rPr>
  </w:style>
  <w:style w:type="character" w:customStyle="1" w:styleId="ListParagraphChar">
    <w:name w:val="List Paragraph Char"/>
    <w:uiPriority w:val="34"/>
    <w:rPr>
      <w:sz w:val="24"/>
      <w:szCs w:val="24"/>
      <w:lang w:val="en-US" w:eastAsia="en-US"/>
    </w:rPr>
  </w:style>
  <w:style w:type="paragraph" w:customStyle="1" w:styleId="xl393">
    <w:name w:val="xl3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94">
    <w:name w:val="xl3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95">
    <w:name w:val="xl395"/>
    <w:basedOn w:val="Normal"/>
    <w:pPr>
      <w:spacing w:before="100" w:beforeAutospacing="1" w:after="100" w:afterAutospacing="1"/>
    </w:pPr>
    <w:rPr>
      <w:rFonts w:ascii="Times New Roman" w:hAnsi="Times New Roman"/>
      <w:sz w:val="22"/>
      <w:szCs w:val="22"/>
    </w:rPr>
  </w:style>
  <w:style w:type="paragraph" w:customStyle="1" w:styleId="xl396">
    <w:name w:val="xl3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2"/>
      <w:szCs w:val="22"/>
    </w:rPr>
  </w:style>
  <w:style w:type="paragraph" w:customStyle="1" w:styleId="xl397">
    <w:name w:val="xl3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98">
    <w:name w:val="xl3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99">
    <w:name w:val="xl3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400">
    <w:name w:val="xl400"/>
    <w:basedOn w:val="Normal"/>
    <w:pPr>
      <w:spacing w:before="100" w:beforeAutospacing="1" w:after="100" w:afterAutospacing="1"/>
    </w:pPr>
    <w:rPr>
      <w:rFonts w:ascii="Times New Roman" w:hAnsi="Times New Roman"/>
      <w:sz w:val="22"/>
      <w:szCs w:val="22"/>
    </w:rPr>
  </w:style>
  <w:style w:type="paragraph" w:customStyle="1" w:styleId="xl401">
    <w:name w:val="xl4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B050"/>
      <w:sz w:val="22"/>
      <w:szCs w:val="22"/>
    </w:rPr>
  </w:style>
  <w:style w:type="paragraph" w:customStyle="1" w:styleId="xl402">
    <w:name w:val="xl4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403">
    <w:name w:val="xl40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FF0000"/>
      <w:sz w:val="22"/>
      <w:szCs w:val="22"/>
    </w:rPr>
  </w:style>
  <w:style w:type="paragraph" w:customStyle="1" w:styleId="xl404">
    <w:name w:val="xl4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2"/>
      <w:szCs w:val="22"/>
    </w:rPr>
  </w:style>
  <w:style w:type="paragraph" w:customStyle="1" w:styleId="xl405">
    <w:name w:val="xl40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06">
    <w:name w:val="xl4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407">
    <w:name w:val="xl4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2"/>
      <w:szCs w:val="22"/>
    </w:rPr>
  </w:style>
  <w:style w:type="paragraph" w:customStyle="1" w:styleId="xl408">
    <w:name w:val="xl4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09">
    <w:name w:val="xl4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410">
    <w:name w:val="xl4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411">
    <w:name w:val="xl4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B050"/>
      <w:sz w:val="22"/>
      <w:szCs w:val="22"/>
    </w:rPr>
  </w:style>
  <w:style w:type="paragraph" w:customStyle="1" w:styleId="xl412">
    <w:name w:val="xl4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413">
    <w:name w:val="xl41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B050"/>
      <w:sz w:val="22"/>
      <w:szCs w:val="22"/>
    </w:rPr>
  </w:style>
  <w:style w:type="paragraph" w:customStyle="1" w:styleId="xl414">
    <w:name w:val="xl4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415">
    <w:name w:val="xl4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2"/>
      <w:szCs w:val="22"/>
    </w:rPr>
  </w:style>
  <w:style w:type="paragraph" w:customStyle="1" w:styleId="xl416">
    <w:name w:val="xl4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17">
    <w:name w:val="xl417"/>
    <w:basedOn w:val="Normal"/>
    <w:pPr>
      <w:spacing w:before="100" w:beforeAutospacing="1" w:after="100" w:afterAutospacing="1"/>
    </w:pPr>
    <w:rPr>
      <w:rFonts w:ascii="Times New Roman" w:hAnsi="Times New Roman"/>
      <w:sz w:val="22"/>
      <w:szCs w:val="22"/>
    </w:rPr>
  </w:style>
  <w:style w:type="paragraph" w:customStyle="1" w:styleId="xl418">
    <w:name w:val="xl4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419">
    <w:name w:val="xl41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FF0000"/>
      <w:sz w:val="22"/>
      <w:szCs w:val="22"/>
    </w:rPr>
  </w:style>
  <w:style w:type="paragraph" w:customStyle="1" w:styleId="xl420">
    <w:name w:val="xl42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21">
    <w:name w:val="xl42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22">
    <w:name w:val="xl4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423">
    <w:name w:val="xl4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rPr>
  </w:style>
  <w:style w:type="paragraph" w:customStyle="1" w:styleId="xl424">
    <w:name w:val="xl4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425">
    <w:name w:val="xl4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426">
    <w:name w:val="xl4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427">
    <w:name w:val="xl427"/>
    <w:basedOn w:val="Normal"/>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2"/>
      <w:szCs w:val="22"/>
    </w:rPr>
  </w:style>
  <w:style w:type="paragraph" w:customStyle="1" w:styleId="xl428">
    <w:name w:val="xl428"/>
    <w:basedOn w:val="Normal"/>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92">
    <w:name w:val="xl3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1Char">
    <w:name w:val="1 Char"/>
    <w:basedOn w:val="DocumentMap"/>
    <w:pPr>
      <w:shd w:val="clear" w:color="auto" w:fill="000080"/>
    </w:pPr>
    <w:rPr>
      <w:sz w:val="20"/>
      <w:szCs w:val="20"/>
    </w:rPr>
  </w:style>
  <w:style w:type="paragraph" w:customStyle="1" w:styleId="LV0">
    <w:name w:val="LV0"/>
    <w:basedOn w:val="Normal"/>
    <w:pPr>
      <w:spacing w:before="60" w:after="60" w:line="288" w:lineRule="auto"/>
      <w:ind w:firstLine="567"/>
      <w:jc w:val="both"/>
    </w:pPr>
    <w:rPr>
      <w:rFonts w:ascii="Arial" w:hAnsi="Arial" w:cs="Arial"/>
      <w:sz w:val="22"/>
      <w:lang w:val="nl-NL"/>
    </w:rPr>
  </w:style>
  <w:style w:type="character" w:customStyle="1" w:styleId="LV0CharChar">
    <w:name w:val="LV0 Char Char"/>
    <w:rPr>
      <w:rFonts w:ascii="Arial" w:hAnsi="Arial" w:cs="Arial"/>
      <w:sz w:val="22"/>
      <w:szCs w:val="24"/>
      <w:lang w:val="nl-NL" w:eastAsia="en-US"/>
    </w:rPr>
  </w:style>
  <w:style w:type="paragraph" w:customStyle="1" w:styleId="CHAMDAUDONG">
    <w:name w:val="CHAM DAU DONG"/>
    <w:basedOn w:val="Normal"/>
    <w:pPr>
      <w:numPr>
        <w:numId w:val="1"/>
      </w:numPr>
      <w:spacing w:before="60" w:after="60" w:line="288" w:lineRule="auto"/>
      <w:jc w:val="both"/>
    </w:pPr>
    <w:rPr>
      <w:rFonts w:ascii="Arial" w:hAnsi="Arial" w:cs="Arial"/>
      <w:sz w:val="22"/>
      <w:lang w:val="nl-NL"/>
    </w:rPr>
  </w:style>
  <w:style w:type="character" w:customStyle="1" w:styleId="CHAMDAUDONGCharChar">
    <w:name w:val="CHAM DAU DONG Char Char"/>
    <w:rPr>
      <w:rFonts w:ascii="Arial" w:hAnsi="Arial" w:cs="Arial"/>
      <w:sz w:val="22"/>
      <w:szCs w:val="24"/>
      <w:lang w:val="nl-NL" w:eastAsia="en-US"/>
    </w:rPr>
  </w:style>
  <w:style w:type="character" w:customStyle="1" w:styleId="CHAMTRONRONGChar">
    <w:name w:val="CHAM TRON RONG Char"/>
    <w:rPr>
      <w:rFonts w:ascii="Arial" w:hAnsi="Arial" w:cs="Arial"/>
      <w:bCs/>
      <w:sz w:val="22"/>
      <w:szCs w:val="24"/>
      <w:lang w:val="nl-NL"/>
    </w:rPr>
  </w:style>
  <w:style w:type="paragraph" w:customStyle="1" w:styleId="CHAMTRONRONG">
    <w:name w:val="CHAM TRON RONG"/>
    <w:basedOn w:val="Normal"/>
    <w:pPr>
      <w:numPr>
        <w:ilvl w:val="1"/>
        <w:numId w:val="2"/>
      </w:numPr>
      <w:tabs>
        <w:tab w:val="clear" w:pos="1080"/>
        <w:tab w:val="left" w:pos="851"/>
      </w:tabs>
      <w:spacing w:before="60" w:after="60" w:line="288" w:lineRule="auto"/>
      <w:ind w:left="851" w:hanging="565"/>
      <w:jc w:val="both"/>
    </w:pPr>
    <w:rPr>
      <w:rFonts w:ascii="Arial" w:hAnsi="Arial" w:cs="Arial"/>
      <w:bCs/>
      <w:sz w:val="22"/>
      <w:lang w:val="nl-NL" w:eastAsia="en-GB"/>
    </w:rPr>
  </w:style>
  <w:style w:type="paragraph" w:customStyle="1" w:styleId="Styletru">
    <w:name w:val="Style tru"/>
    <w:basedOn w:val="ListParagraph"/>
    <w:qFormat/>
    <w:pPr>
      <w:numPr>
        <w:numId w:val="3"/>
      </w:numPr>
      <w:spacing w:before="60" w:after="60" w:line="300" w:lineRule="exact"/>
      <w:ind w:left="0" w:firstLine="0"/>
      <w:jc w:val="both"/>
    </w:pPr>
    <w:rPr>
      <w:sz w:val="26"/>
      <w:szCs w:val="26"/>
    </w:rPr>
  </w:style>
  <w:style w:type="character" w:customStyle="1" w:styleId="StyletruChar">
    <w:name w:val="Style tru Char"/>
    <w:rPr>
      <w:sz w:val="26"/>
      <w:szCs w:val="26"/>
      <w:lang w:val="en-US" w:eastAsia="en-US"/>
    </w:rPr>
  </w:style>
  <w:style w:type="paragraph" w:customStyle="1" w:styleId="Stylecong">
    <w:name w:val="Style  cong"/>
    <w:basedOn w:val="ListParagraph"/>
    <w:qFormat/>
    <w:pPr>
      <w:numPr>
        <w:numId w:val="5"/>
      </w:numPr>
      <w:spacing w:before="60" w:after="60" w:line="300" w:lineRule="exact"/>
      <w:ind w:left="284" w:firstLine="0"/>
      <w:jc w:val="both"/>
    </w:pPr>
    <w:rPr>
      <w:sz w:val="26"/>
      <w:szCs w:val="26"/>
    </w:rPr>
  </w:style>
  <w:style w:type="character" w:customStyle="1" w:styleId="StylecongChar">
    <w:name w:val="Style  cong Char"/>
    <w:rPr>
      <w:sz w:val="26"/>
      <w:szCs w:val="26"/>
      <w:lang w:val="en-US" w:eastAsia="en-US"/>
    </w:rPr>
  </w:style>
  <w:style w:type="paragraph" w:customStyle="1" w:styleId="tab">
    <w:name w:val="tab"/>
    <w:basedOn w:val="Normal"/>
    <w:qFormat/>
    <w:pPr>
      <w:spacing w:before="60" w:after="60" w:line="300" w:lineRule="exact"/>
      <w:ind w:firstLine="284"/>
      <w:jc w:val="both"/>
    </w:pPr>
    <w:rPr>
      <w:rFonts w:ascii="Times New Roman" w:eastAsia="Arial Unicode MS" w:hAnsi="Times New Roman"/>
      <w:sz w:val="26"/>
      <w:szCs w:val="26"/>
    </w:rPr>
  </w:style>
  <w:style w:type="character" w:customStyle="1" w:styleId="tabChar">
    <w:name w:val="tab Char"/>
    <w:rPr>
      <w:rFonts w:eastAsia="Arial Unicode MS"/>
      <w:sz w:val="26"/>
      <w:szCs w:val="26"/>
      <w:lang w:val="en-US" w:eastAsia="en-US"/>
    </w:rPr>
  </w:style>
  <w:style w:type="character" w:customStyle="1" w:styleId="Vnbnnidung">
    <w:name w:val="Văn bản nội dung_"/>
    <w:rPr>
      <w:sz w:val="18"/>
      <w:szCs w:val="18"/>
      <w:shd w:val="clear" w:color="auto" w:fill="FFFFFF"/>
    </w:rPr>
  </w:style>
  <w:style w:type="paragraph" w:customStyle="1" w:styleId="Vnbnnidung0">
    <w:name w:val="Văn bản nội dung"/>
    <w:basedOn w:val="Normal"/>
    <w:pPr>
      <w:widowControl w:val="0"/>
      <w:shd w:val="clear" w:color="auto" w:fill="FFFFFF"/>
      <w:spacing w:line="249" w:lineRule="exact"/>
    </w:pPr>
    <w:rPr>
      <w:rFonts w:ascii="Times New Roman" w:hAnsi="Times New Roman"/>
      <w:sz w:val="18"/>
      <w:szCs w:val="18"/>
      <w:lang w:val="en-GB" w:eastAsia="en-GB"/>
    </w:rPr>
  </w:style>
  <w:style w:type="numbering" w:customStyle="1" w:styleId="Khngco1">
    <w:name w:val="Không có1"/>
    <w:next w:val="NoList"/>
    <w:uiPriority w:val="99"/>
    <w:semiHidden/>
    <w:unhideWhenUsed/>
  </w:style>
  <w:style w:type="paragraph" w:customStyle="1" w:styleId="TOCHeading1">
    <w:name w:val="TOC Heading1"/>
    <w:basedOn w:val="Heading1"/>
    <w:next w:val="Normal"/>
    <w:uiPriority w:val="39"/>
    <w:unhideWhenUsed/>
    <w:qFormat/>
    <w:pPr>
      <w:keepLines/>
      <w:spacing w:before="240" w:line="259" w:lineRule="auto"/>
    </w:pPr>
    <w:rPr>
      <w:rFonts w:ascii="Calibri Light" w:hAnsi="Calibri Light"/>
      <w:b w:val="0"/>
      <w:color w:val="2E74B5"/>
      <w:sz w:val="32"/>
      <w:szCs w:val="32"/>
      <w:lang w:val="vi-VN" w:eastAsia="vi-VN"/>
    </w:rPr>
  </w:style>
  <w:style w:type="paragraph" w:customStyle="1" w:styleId="TOC21">
    <w:name w:val="TOC 21"/>
    <w:basedOn w:val="Normal"/>
    <w:next w:val="Normal"/>
    <w:uiPriority w:val="39"/>
    <w:unhideWhenUsed/>
    <w:pPr>
      <w:spacing w:after="100" w:line="259" w:lineRule="auto"/>
      <w:ind w:left="220"/>
    </w:pPr>
    <w:rPr>
      <w:rFonts w:ascii="Calibri" w:hAnsi="Calibri"/>
      <w:sz w:val="22"/>
      <w:szCs w:val="22"/>
      <w:lang w:val="vi-VN" w:eastAsia="vi-VN"/>
    </w:rPr>
  </w:style>
  <w:style w:type="paragraph" w:customStyle="1" w:styleId="TOC11">
    <w:name w:val="TOC 11"/>
    <w:basedOn w:val="Normal"/>
    <w:next w:val="Normal"/>
    <w:uiPriority w:val="39"/>
    <w:unhideWhenUsed/>
    <w:pPr>
      <w:spacing w:after="100" w:line="259" w:lineRule="auto"/>
    </w:pPr>
    <w:rPr>
      <w:rFonts w:ascii="Calibri" w:hAnsi="Calibri"/>
      <w:sz w:val="22"/>
      <w:szCs w:val="22"/>
      <w:lang w:val="vi-VN" w:eastAsia="vi-VN"/>
    </w:rPr>
  </w:style>
  <w:style w:type="paragraph" w:customStyle="1" w:styleId="TOC31">
    <w:name w:val="TOC 31"/>
    <w:basedOn w:val="Normal"/>
    <w:next w:val="Normal"/>
    <w:uiPriority w:val="39"/>
    <w:unhideWhenUsed/>
    <w:pPr>
      <w:spacing w:after="100" w:line="259" w:lineRule="auto"/>
      <w:ind w:left="440"/>
    </w:pPr>
    <w:rPr>
      <w:rFonts w:ascii="Calibri" w:hAnsi="Calibri"/>
      <w:sz w:val="22"/>
      <w:szCs w:val="22"/>
      <w:lang w:val="vi-VN" w:eastAsia="vi-VN"/>
    </w:rPr>
  </w:style>
  <w:style w:type="numbering" w:customStyle="1" w:styleId="Khngco2">
    <w:name w:val="Không có2"/>
    <w:next w:val="NoList"/>
    <w:semiHidden/>
    <w:unhideWhenUsed/>
  </w:style>
  <w:style w:type="table" w:customStyle="1" w:styleId="LiBang1">
    <w:name w:val="Lưới Bảng1"/>
    <w:basedOn w:val="TableNormal"/>
    <w:next w:val="TableGrid"/>
    <w:rPr>
      <w:rFonts w:eastAsia="Batang"/>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CharCharCharCharCharCharCharCharCharCharCharCharCharCharCharChar1CharChar0">
    <w:name w:val="Char1 Char Char Char Char Char Char Char Char Char Char Char Char Char Char Char Char1 Char Char"/>
    <w:basedOn w:val="Normal"/>
    <w:pPr>
      <w:widowControl w:val="0"/>
      <w:jc w:val="both"/>
    </w:pPr>
    <w:rPr>
      <w:rFonts w:ascii="Times New Roman" w:eastAsia="SimSun" w:hAnsi="Times New Roman"/>
      <w:sz w:val="24"/>
      <w:lang w:eastAsia="zh-CN"/>
    </w:rPr>
  </w:style>
  <w:style w:type="table" w:styleId="TableClassic3">
    <w:name w:val="Table Classic 3"/>
    <w:basedOn w:val="TableNormal"/>
    <w:rPr>
      <w:color w:val="000080"/>
      <w:lang w:val="vi-VN" w:eastAsia="vi-V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6" w:space="0" w:color="000000"/>
        </w:tcBorders>
        <w:shd w:val="clear" w:color="auto" w:fill="FFFFFF"/>
      </w:tcPr>
    </w:tblStylePr>
    <w:tblStylePr w:type="lastRow">
      <w:rPr>
        <w:color w:val="000080"/>
      </w:rPr>
      <w:tblPr/>
      <w:tcPr>
        <w:tcBorders>
          <w:top w:val="single" w:sz="12" w:space="0" w:color="000000"/>
        </w:tcBorders>
        <w:shd w:val="clear" w:color="auto" w:fill="FFFFFF"/>
      </w:tcPr>
    </w:tblStylePr>
    <w:tblStylePr w:type="firstCol">
      <w:rPr>
        <w:b/>
        <w:bCs/>
        <w:color w:val="000000"/>
      </w:rPr>
    </w:tblStylePr>
  </w:style>
  <w:style w:type="table" w:styleId="TableClassic2">
    <w:name w:val="Table Classic 2"/>
    <w:basedOn w:val="TableNormal"/>
    <w:rPr>
      <w:lang w:val="vi-VN" w:eastAsia="vi-V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clear" w:color="auto" w:fill="FFFFFF"/>
      </w:tcPr>
    </w:tblStylePr>
    <w:tblStylePr w:type="lastRow">
      <w:tblPr/>
      <w:tcPr>
        <w:tcBorders>
          <w:top w:val="single" w:sz="6" w:space="0" w:color="000000"/>
        </w:tcBorders>
      </w:tcPr>
    </w:tblStylePr>
    <w:tblStylePr w:type="firstCol">
      <w:rPr>
        <w:b/>
        <w:bCs/>
      </w:rPr>
      <w:tblPr/>
      <w:tcPr>
        <w:shd w:val="clear" w:color="auto" w:fill="FFFFFF"/>
      </w:tcPr>
    </w:tblStylePr>
    <w:tblStylePr w:type="neCell">
      <w:rPr>
        <w:b/>
        <w:bCs/>
      </w:rPr>
    </w:tblStylePr>
    <w:tblStylePr w:type="nwCell">
      <w:tblPr/>
      <w:tcPr>
        <w:shd w:val="clear" w:color="auto" w:fill="FFFFFF"/>
      </w:tcPr>
    </w:tblStylePr>
    <w:tblStylePr w:type="swCell">
      <w:rPr>
        <w:color w:val="000080"/>
      </w:rPr>
    </w:tblStylePr>
  </w:style>
  <w:style w:type="table" w:styleId="TableClassic1">
    <w:name w:val="Table Classic 1"/>
    <w:basedOn w:val="TableNormal"/>
    <w:rPr>
      <w:lang w:val="vi-VN" w:eastAsia="vi-V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3Deffects3">
    <w:name w:val="Table 3D effects 3"/>
    <w:basedOn w:val="TableNormal"/>
    <w:rPr>
      <w:lang w:val="vi-VN" w:eastAsia="vi-VN"/>
    </w:r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clear" w:color="auto" w:fill="FFFFFF"/>
      </w:tcPr>
    </w:tblStylePr>
    <w:tblStylePr w:type="band2Vert">
      <w:rPr>
        <w:color w:val="auto"/>
      </w:rPr>
      <w:tblPr/>
      <w:tcPr>
        <w:shd w:val="clear" w:color="auto"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2">
    <w:name w:val="Table 3D effects 2"/>
    <w:basedOn w:val="TableNormal"/>
    <w:rPr>
      <w:lang w:val="vi-VN" w:eastAsia="vi-VN"/>
    </w:rPr>
    <w:tblPr>
      <w:tblStyleRowBandSize w:val="1"/>
      <w:tblInd w:w="0" w:type="dxa"/>
      <w:tblCellMar>
        <w:top w:w="0" w:type="dxa"/>
        <w:left w:w="108" w:type="dxa"/>
        <w:bottom w:w="0" w:type="dxa"/>
        <w:right w:w="108" w:type="dxa"/>
      </w:tblCellMar>
    </w:tblPr>
    <w:tcPr>
      <w:shd w:val="clear" w:color="auto"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1">
    <w:name w:val="Table 3D effects 1"/>
    <w:basedOn w:val="TableNormal"/>
    <w:rPr>
      <w:lang w:val="vi-VN" w:eastAsia="vi-VN"/>
    </w:rPr>
    <w:tblPr>
      <w:tblInd w:w="0" w:type="dxa"/>
      <w:tblCellMar>
        <w:top w:w="0" w:type="dxa"/>
        <w:left w:w="108" w:type="dxa"/>
        <w:bottom w:w="0" w:type="dxa"/>
        <w:right w:w="108" w:type="dxa"/>
      </w:tblCellMar>
    </w:tblPr>
    <w:tcPr>
      <w:shd w:val="clear" w:color="auto"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Colorful3">
    <w:name w:val="Table Colorful 3"/>
    <w:basedOn w:val="TableNormal"/>
    <w:rPr>
      <w:lang w:val="vi-VN" w:eastAsia="vi-V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clear" w:color="auto" w:fill="FFFFFF"/>
    </w:tcPr>
    <w:tblStylePr w:type="firstRow">
      <w:tblPr/>
      <w:tcPr>
        <w:tcBorders>
          <w:bottom w:val="single" w:sz="6" w:space="0" w:color="000000"/>
        </w:tcBorders>
        <w:shd w:val="clear" w:color="auto" w:fill="FFFFFF"/>
      </w:tcPr>
    </w:tblStylePr>
    <w:tblStylePr w:type="firstCol">
      <w:tblPr/>
      <w:tcPr>
        <w:tcBorders>
          <w:left w:val="single" w:sz="36" w:space="0" w:color="000000"/>
          <w:right w:val="single" w:sz="6" w:space="0" w:color="000000"/>
        </w:tcBorders>
        <w:shd w:val="clear" w:color="auto" w:fill="FFFFFF"/>
      </w:tcPr>
    </w:tblStylePr>
    <w:tblStylePr w:type="nwCell">
      <w:rPr>
        <w:b/>
        <w:bCs/>
        <w:color w:val="FFFFFF"/>
      </w:rPr>
      <w:tblPr/>
      <w:tcPr>
        <w:shd w:val="clear" w:color="auto" w:fill="FFFFFF"/>
      </w:tcPr>
    </w:tblStylePr>
  </w:style>
  <w:style w:type="table" w:styleId="TableProfessional">
    <w:name w:val="Table Professional"/>
    <w:basedOn w:val="TableNormal"/>
    <w:rPr>
      <w:lang w:val="vi-VN" w:eastAsia="vi-V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clear" w:color="auto" w:fill="FFFFFF"/>
      </w:tcPr>
    </w:tblStylePr>
  </w:style>
  <w:style w:type="table" w:customStyle="1" w:styleId="LiMausang1">
    <w:name w:val="Lưới Màu sáng1"/>
    <w:basedOn w:val="TableNormal"/>
    <w:uiPriority w:val="62"/>
    <w:rPr>
      <w:lang w:val="vi-VN" w:eastAsia="vi-V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one" w:sz="4" w:space="0" w:color="000000"/>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single" w:sz="6" w:space="0" w:color="000000"/>
          <w:left w:val="single" w:sz="8" w:space="0" w:color="000000"/>
          <w:bottom w:val="single" w:sz="8" w:space="0" w:color="000000"/>
          <w:right w:val="single" w:sz="8" w:space="0" w:color="000000"/>
          <w:insideH w:val="none" w:sz="4" w:space="0" w:color="000000"/>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nnVa11">
    <w:name w:val="Tô nền Vừa 11"/>
    <w:basedOn w:val="TableNormal"/>
    <w:uiPriority w:val="63"/>
    <w:rPr>
      <w:lang w:val="vi-VN" w:eastAsia="vi-V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one" w:sz="4" w:space="0" w:color="000000"/>
          <w:insideV w:val="none" w:sz="4" w:space="0" w:color="000000"/>
        </w:tcBorders>
        <w:shd w:val="clear" w:color="auto" w:fill="000000"/>
      </w:tcPr>
    </w:tblStylePr>
    <w:tblStylePr w:type="lastRow">
      <w:pPr>
        <w:spacing w:before="0" w:after="0" w:line="240" w:lineRule="auto"/>
      </w:pPr>
      <w:rPr>
        <w:b/>
        <w:bCs/>
      </w:rPr>
      <w:tblPr/>
      <w:tcPr>
        <w:tcBorders>
          <w:top w:val="single" w:sz="6" w:space="0" w:color="404040"/>
          <w:left w:val="single" w:sz="8" w:space="0" w:color="404040"/>
          <w:bottom w:val="single" w:sz="8" w:space="0" w:color="404040"/>
          <w:right w:val="single" w:sz="8" w:space="0" w:color="404040"/>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one" w:sz="4" w:space="0" w:color="000000"/>
          <w:insideV w:val="none" w:sz="4" w:space="0" w:color="000000"/>
        </w:tcBorders>
        <w:shd w:val="clear" w:color="auto" w:fill="C0C0C0"/>
      </w:tcPr>
    </w:tblStylePr>
    <w:tblStylePr w:type="band2Horz">
      <w:tblPr/>
      <w:tcPr>
        <w:tcBorders>
          <w:insideH w:val="none" w:sz="4" w:space="0" w:color="000000"/>
          <w:insideV w:val="none" w:sz="4" w:space="0" w:color="000000"/>
        </w:tcBorders>
      </w:tcPr>
    </w:tblStylePr>
  </w:style>
  <w:style w:type="table" w:styleId="TableContemporary">
    <w:name w:val="Table Contemporary"/>
    <w:basedOn w:val="TableNormal"/>
    <w:rPr>
      <w:lang w:val="vi-VN" w:eastAsia="vi-V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clear" w:color="auto" w:fill="FFFFFF"/>
      </w:tcPr>
    </w:tblStylePr>
    <w:tblStylePr w:type="band1Horz">
      <w:rPr>
        <w:color w:val="auto"/>
      </w:rPr>
      <w:tblPr/>
      <w:tcPr>
        <w:shd w:val="clear" w:color="auto" w:fill="FFFFFF"/>
      </w:tcPr>
    </w:tblStylePr>
    <w:tblStylePr w:type="band2Horz">
      <w:rPr>
        <w:color w:val="auto"/>
      </w:rPr>
      <w:tblPr/>
      <w:tcPr>
        <w:shd w:val="clear" w:color="auto" w:fill="FFFFFF"/>
      </w:tcPr>
    </w:tblStylePr>
  </w:style>
  <w:style w:type="table" w:styleId="TableColumns4">
    <w:name w:val="Table Columns 4"/>
    <w:basedOn w:val="TableNormal"/>
    <w:rPr>
      <w:lang w:val="vi-VN" w:eastAsia="vi-VN"/>
    </w:rPr>
    <w:tblPr>
      <w:tblStyleColBandSize w:val="1"/>
      <w:tblInd w:w="0" w:type="dxa"/>
      <w:tblCellMar>
        <w:top w:w="0" w:type="dxa"/>
        <w:left w:w="108" w:type="dxa"/>
        <w:bottom w:w="0" w:type="dxa"/>
        <w:right w:w="108" w:type="dxa"/>
      </w:tblCellMar>
    </w:tblPr>
    <w:tblStylePr w:type="firstRow">
      <w:rPr>
        <w:color w:val="FFFFFF"/>
      </w:rPr>
      <w:tblPr/>
      <w:tcPr>
        <w:shd w:val="clear" w:color="auto" w:fill="FFFFFF"/>
      </w:tcPr>
    </w:tblStylePr>
    <w:tblStylePr w:type="lastRow">
      <w:rPr>
        <w:b/>
        <w:bCs/>
      </w:rPr>
    </w:tblStylePr>
    <w:tblStylePr w:type="lastCol">
      <w:rPr>
        <w:b/>
        <w:bCs/>
      </w:rPr>
    </w:tblStylePr>
    <w:tblStylePr w:type="band1Vert">
      <w:rPr>
        <w:color w:val="auto"/>
      </w:rPr>
      <w:tblPr/>
      <w:tcPr>
        <w:shd w:val="clear" w:color="auto" w:fill="FFFFFF"/>
      </w:tcPr>
    </w:tblStylePr>
    <w:tblStylePr w:type="band2Vert">
      <w:rPr>
        <w:color w:val="auto"/>
      </w:rPr>
      <w:tblPr/>
      <w:tcPr>
        <w:shd w:val="clear" w:color="auto" w:fill="FFFFFF"/>
      </w:tcPr>
    </w:tblStylePr>
  </w:style>
  <w:style w:type="table" w:customStyle="1" w:styleId="LiVa11">
    <w:name w:val="Lưới Vừa 11"/>
    <w:basedOn w:val="TableNormal"/>
    <w:uiPriority w:val="67"/>
    <w:rPr>
      <w:lang w:val="vi-VN" w:eastAsia="vi-V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3">
    <w:name w:val="Medium Grid 1 Accent 3"/>
    <w:basedOn w:val="TableNormal"/>
    <w:uiPriority w:val="67"/>
    <w:rPr>
      <w:lang w:val="vi-VN" w:eastAsia="vi-V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TableSimple2">
    <w:name w:val="Table Simple 2"/>
    <w:basedOn w:val="TableNormal"/>
    <w:rPr>
      <w:lang w:val="vi-VN" w:eastAsia="vi-VN"/>
    </w:r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Pr>
      <w:lang w:val="vi-VN" w:eastAsia="vi-V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clear" w:color="auto" w:fill="FFFFFF"/>
      </w:tcPr>
    </w:tblStylePr>
  </w:style>
  <w:style w:type="table" w:styleId="MediumGrid3-Accent4">
    <w:name w:val="Medium Grid 3 Accent 4"/>
    <w:basedOn w:val="TableNormal"/>
    <w:uiPriority w:val="69"/>
    <w:rPr>
      <w:lang w:val="vi-VN" w:eastAsia="vi-V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8064A2"/>
      </w:tcPr>
    </w:tblStylePr>
    <w:tblStylePr w:type="lastCol">
      <w:rPr>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3">
    <w:name w:val="Medium Grid 3 Accent 3"/>
    <w:basedOn w:val="TableNormal"/>
    <w:uiPriority w:val="69"/>
    <w:rPr>
      <w:lang w:val="vi-VN" w:eastAsia="vi-V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9BBB59"/>
      </w:tcPr>
    </w:tblStylePr>
    <w:tblStylePr w:type="lastCol">
      <w:rPr>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List1-Accent3">
    <w:name w:val="Medium List 1 Accent 3"/>
    <w:basedOn w:val="TableNormal"/>
    <w:uiPriority w:val="65"/>
    <w:rPr>
      <w:color w:val="000000"/>
      <w:lang w:val="vi-VN" w:eastAsia="vi-V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DengXian" w:eastAsia="Times New Roman" w:hAnsi="DengXian" w:cs="Times New Roman"/>
      </w:rPr>
      <w:tblPr/>
      <w:tcPr>
        <w:tcBorders>
          <w:top w:val="none" w:sz="4" w:space="0" w:color="000000"/>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List-Accent3">
    <w:name w:val="Light List Accent 3"/>
    <w:basedOn w:val="TableNormal"/>
    <w:uiPriority w:val="61"/>
    <w:rPr>
      <w:lang w:val="vi-VN" w:eastAsia="vi-V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sing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Pr>
      <w:lang w:val="vi-VN" w:eastAsia="vi-V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FootnoteText">
    <w:name w:val="footnote text"/>
    <w:basedOn w:val="Normal"/>
    <w:rPr>
      <w:sz w:val="20"/>
      <w:szCs w:val="20"/>
    </w:rPr>
  </w:style>
  <w:style w:type="character" w:customStyle="1" w:styleId="FootnoteTextChar">
    <w:name w:val="Footnote Text Char"/>
    <w:rPr>
      <w:rFonts w:ascii=".VnTime" w:hAnsi=".VnTime"/>
    </w:rPr>
  </w:style>
  <w:style w:type="character" w:styleId="FootnoteReference">
    <w:name w:val="footnote reference"/>
    <w:rPr>
      <w:vertAlign w:val="superscript"/>
    </w:rPr>
  </w:style>
  <w:style w:type="table" w:styleId="LightShading-Accent3">
    <w:name w:val="Light Shading Accent 3"/>
    <w:basedOn w:val="TableNormal"/>
    <w:uiPriority w:val="60"/>
    <w:rPr>
      <w:color w:val="76923C"/>
      <w:lang w:val="vi-VN" w:eastAsia="vi-V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cPr>
    </w:tblStylePr>
  </w:style>
  <w:style w:type="paragraph" w:customStyle="1" w:styleId="Phan-QD1">
    <w:name w:val="Phan-QD1"/>
    <w:basedOn w:val="BodyText2"/>
    <w:pPr>
      <w:spacing w:after="40" w:line="300" w:lineRule="atLeast"/>
      <w:jc w:val="center"/>
    </w:pPr>
    <w:rPr>
      <w:b/>
      <w:color w:val="000000"/>
      <w:sz w:val="26"/>
      <w:szCs w:val="20"/>
    </w:rPr>
  </w:style>
  <w:style w:type="paragraph" w:customStyle="1" w:styleId="1CharCharCharChar">
    <w:name w:val="1 Char Char Char Char"/>
    <w:basedOn w:val="DocumentMap"/>
    <w:pPr>
      <w:widowControl w:val="0"/>
      <w:shd w:val="clear" w:color="auto" w:fill="000080"/>
      <w:jc w:val="both"/>
    </w:pPr>
    <w:rPr>
      <w:rFonts w:eastAsia="SimSun" w:cs="Times New Roman"/>
      <w:sz w:val="24"/>
      <w:szCs w:val="24"/>
      <w:lang w:eastAsia="zh-CN"/>
    </w:rPr>
  </w:style>
  <w:style w:type="paragraph" w:customStyle="1" w:styleId="xl1462">
    <w:name w:val="xl14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lang w:val="en-GB" w:eastAsia="en-GB"/>
    </w:rPr>
  </w:style>
  <w:style w:type="paragraph" w:customStyle="1" w:styleId="xl1463">
    <w:name w:val="xl14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1464">
    <w:name w:val="xl14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val="en-GB" w:eastAsia="en-GB"/>
    </w:rPr>
  </w:style>
  <w:style w:type="paragraph" w:customStyle="1" w:styleId="xl1465">
    <w:name w:val="xl14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lang w:val="en-GB" w:eastAsia="en-GB"/>
    </w:rPr>
  </w:style>
  <w:style w:type="paragraph" w:customStyle="1" w:styleId="xl1466">
    <w:name w:val="xl1466"/>
    <w:basedOn w:val="Normal"/>
    <w:pPr>
      <w:spacing w:before="100" w:beforeAutospacing="1" w:after="100" w:afterAutospacing="1"/>
      <w:jc w:val="center"/>
    </w:pPr>
    <w:rPr>
      <w:rFonts w:ascii="Times New Roman" w:hAnsi="Times New Roman"/>
      <w:sz w:val="24"/>
      <w:lang w:val="en-GB" w:eastAsia="en-GB"/>
    </w:rPr>
  </w:style>
  <w:style w:type="paragraph" w:customStyle="1" w:styleId="xl1467">
    <w:name w:val="xl14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1468">
    <w:name w:val="xl14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lang w:val="en-GB" w:eastAsia="en-GB"/>
    </w:rPr>
  </w:style>
  <w:style w:type="paragraph" w:customStyle="1" w:styleId="xl1469">
    <w:name w:val="xl14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lang w:val="en-GB" w:eastAsia="en-GB"/>
    </w:rPr>
  </w:style>
  <w:style w:type="paragraph" w:customStyle="1" w:styleId="xl1470">
    <w:name w:val="xl1470"/>
    <w:basedOn w:val="Normal"/>
    <w:pPr>
      <w:spacing w:before="100" w:beforeAutospacing="1" w:after="100" w:afterAutospacing="1"/>
      <w:jc w:val="center"/>
    </w:pPr>
    <w:rPr>
      <w:rFonts w:ascii="Times New Roman" w:hAnsi="Times New Roman"/>
      <w:sz w:val="24"/>
      <w:lang w:val="en-GB" w:eastAsia="en-GB"/>
    </w:rPr>
  </w:style>
  <w:style w:type="paragraph" w:customStyle="1" w:styleId="xl1471">
    <w:name w:val="xl1471"/>
    <w:basedOn w:val="Normal"/>
    <w:pPr>
      <w:spacing w:before="100" w:beforeAutospacing="1" w:after="100" w:afterAutospacing="1"/>
      <w:jc w:val="center"/>
    </w:pPr>
    <w:rPr>
      <w:rFonts w:ascii="Times New Roman" w:hAnsi="Times New Roman"/>
      <w:sz w:val="24"/>
      <w:lang w:val="en-GB" w:eastAsia="en-GB"/>
    </w:rPr>
  </w:style>
  <w:style w:type="paragraph" w:customStyle="1" w:styleId="xl1472">
    <w:name w:val="xl14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lang w:val="en-GB" w:eastAsia="en-GB"/>
    </w:rPr>
  </w:style>
  <w:style w:type="paragraph" w:customStyle="1" w:styleId="xl1473">
    <w:name w:val="xl14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lang w:val="en-GB" w:eastAsia="en-GB"/>
    </w:rPr>
  </w:style>
  <w:style w:type="paragraph" w:customStyle="1" w:styleId="font5">
    <w:name w:val="font5"/>
    <w:basedOn w:val="Normal"/>
    <w:pPr>
      <w:spacing w:before="100" w:beforeAutospacing="1" w:after="100" w:afterAutospacing="1"/>
    </w:pPr>
    <w:rPr>
      <w:rFonts w:ascii="Tahoma" w:hAnsi="Tahoma" w:cs="Tahoma"/>
      <w:b/>
      <w:bCs/>
      <w:color w:val="000000"/>
      <w:sz w:val="18"/>
      <w:szCs w:val="18"/>
    </w:rPr>
  </w:style>
  <w:style w:type="paragraph" w:customStyle="1" w:styleId="font6">
    <w:name w:val="font6"/>
    <w:basedOn w:val="Normal"/>
    <w:pPr>
      <w:spacing w:before="100" w:beforeAutospacing="1" w:after="100" w:afterAutospacing="1"/>
    </w:pPr>
    <w:rPr>
      <w:rFonts w:ascii="Tahoma" w:hAnsi="Tahoma" w:cs="Tahoma"/>
      <w:color w:val="000000"/>
      <w:sz w:val="18"/>
      <w:szCs w:val="18"/>
    </w:rPr>
  </w:style>
  <w:style w:type="paragraph" w:customStyle="1" w:styleId="xl3580">
    <w:name w:val="xl3580"/>
    <w:basedOn w:val="Normal"/>
    <w:pPr>
      <w:spacing w:before="100" w:beforeAutospacing="1" w:after="100" w:afterAutospacing="1"/>
    </w:pPr>
    <w:rPr>
      <w:rFonts w:ascii="Times New Roman" w:hAnsi="Times New Roman"/>
      <w:sz w:val="22"/>
      <w:szCs w:val="22"/>
    </w:rPr>
  </w:style>
  <w:style w:type="paragraph" w:customStyle="1" w:styleId="xl3581">
    <w:name w:val="xl35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82">
    <w:name w:val="xl3582"/>
    <w:basedOn w:val="Normal"/>
    <w:pPr>
      <w:spacing w:before="100" w:beforeAutospacing="1" w:after="100" w:afterAutospacing="1"/>
    </w:pPr>
    <w:rPr>
      <w:rFonts w:ascii="Times New Roman" w:hAnsi="Times New Roman"/>
      <w:b/>
      <w:bCs/>
      <w:sz w:val="22"/>
      <w:szCs w:val="22"/>
    </w:rPr>
  </w:style>
  <w:style w:type="paragraph" w:customStyle="1" w:styleId="xl3583">
    <w:name w:val="xl3583"/>
    <w:basedOn w:val="Normal"/>
    <w:pPr>
      <w:spacing w:before="100" w:beforeAutospacing="1" w:after="100" w:afterAutospacing="1"/>
      <w:jc w:val="center"/>
    </w:pPr>
    <w:rPr>
      <w:rFonts w:ascii="Times New Roman" w:hAnsi="Times New Roman"/>
      <w:sz w:val="22"/>
      <w:szCs w:val="22"/>
    </w:rPr>
  </w:style>
  <w:style w:type="paragraph" w:customStyle="1" w:styleId="xl3584">
    <w:name w:val="xl3584"/>
    <w:basedOn w:val="Normal"/>
    <w:pPr>
      <w:spacing w:before="100" w:beforeAutospacing="1" w:after="100" w:afterAutospacing="1"/>
    </w:pPr>
    <w:rPr>
      <w:rFonts w:ascii="Times New Roman" w:hAnsi="Times New Roman"/>
      <w:sz w:val="22"/>
      <w:szCs w:val="22"/>
    </w:rPr>
  </w:style>
  <w:style w:type="paragraph" w:customStyle="1" w:styleId="xl3585">
    <w:name w:val="xl3585"/>
    <w:basedOn w:val="Normal"/>
    <w:pPr>
      <w:spacing w:before="100" w:beforeAutospacing="1" w:after="100" w:afterAutospacing="1"/>
    </w:pPr>
    <w:rPr>
      <w:rFonts w:ascii="Times New Roman" w:hAnsi="Times New Roman"/>
      <w:sz w:val="22"/>
      <w:szCs w:val="22"/>
    </w:rPr>
  </w:style>
  <w:style w:type="paragraph" w:customStyle="1" w:styleId="xl3586">
    <w:name w:val="xl3586"/>
    <w:basedOn w:val="Normal"/>
    <w:pPr>
      <w:spacing w:before="100" w:beforeAutospacing="1" w:after="100" w:afterAutospacing="1"/>
      <w:jc w:val="center"/>
    </w:pPr>
    <w:rPr>
      <w:rFonts w:ascii="Times New Roman" w:hAnsi="Times New Roman"/>
      <w:sz w:val="22"/>
      <w:szCs w:val="22"/>
    </w:rPr>
  </w:style>
  <w:style w:type="paragraph" w:customStyle="1" w:styleId="xl3587">
    <w:name w:val="xl35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88">
    <w:name w:val="xl35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589">
    <w:name w:val="xl35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0">
    <w:name w:val="xl35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1">
    <w:name w:val="xl35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2">
    <w:name w:val="xl35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3">
    <w:name w:val="xl35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4">
    <w:name w:val="xl359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595">
    <w:name w:val="xl35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6">
    <w:name w:val="xl359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597">
    <w:name w:val="xl3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598">
    <w:name w:val="xl359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599">
    <w:name w:val="xl359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0">
    <w:name w:val="xl360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01">
    <w:name w:val="xl360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2">
    <w:name w:val="xl36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03">
    <w:name w:val="xl360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4">
    <w:name w:val="xl36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5">
    <w:name w:val="xl360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6">
    <w:name w:val="xl360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07">
    <w:name w:val="xl360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608">
    <w:name w:val="xl36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609">
    <w:name w:val="xl360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22"/>
      <w:szCs w:val="22"/>
    </w:rPr>
  </w:style>
  <w:style w:type="paragraph" w:customStyle="1" w:styleId="xl3610">
    <w:name w:val="xl361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22"/>
      <w:szCs w:val="22"/>
    </w:rPr>
  </w:style>
  <w:style w:type="paragraph" w:customStyle="1" w:styleId="xl3611">
    <w:name w:val="xl361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22"/>
      <w:szCs w:val="22"/>
    </w:rPr>
  </w:style>
  <w:style w:type="paragraph" w:customStyle="1" w:styleId="xl3612">
    <w:name w:val="xl361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22"/>
      <w:szCs w:val="22"/>
    </w:rPr>
  </w:style>
  <w:style w:type="paragraph" w:customStyle="1" w:styleId="xl3613">
    <w:name w:val="xl361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14">
    <w:name w:val="xl36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paragraph" w:customStyle="1" w:styleId="xl3615">
    <w:name w:val="xl3615"/>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b/>
      <w:bCs/>
      <w:sz w:val="22"/>
      <w:szCs w:val="22"/>
    </w:rPr>
  </w:style>
  <w:style w:type="paragraph" w:customStyle="1" w:styleId="xl3616">
    <w:name w:val="xl36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17">
    <w:name w:val="xl36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618">
    <w:name w:val="xl36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619">
    <w:name w:val="xl36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20">
    <w:name w:val="xl362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b/>
      <w:bCs/>
      <w:sz w:val="22"/>
      <w:szCs w:val="22"/>
    </w:rPr>
  </w:style>
  <w:style w:type="paragraph" w:customStyle="1" w:styleId="xl3621">
    <w:name w:val="xl3621"/>
    <w:basedOn w:val="Normal"/>
    <w:pPr>
      <w:spacing w:before="100" w:beforeAutospacing="1" w:after="100" w:afterAutospacing="1"/>
      <w:jc w:val="center"/>
    </w:pPr>
    <w:rPr>
      <w:rFonts w:ascii="Times New Roman" w:hAnsi="Times New Roman"/>
      <w:sz w:val="22"/>
      <w:szCs w:val="22"/>
    </w:rPr>
  </w:style>
  <w:style w:type="paragraph" w:customStyle="1" w:styleId="xl3622">
    <w:name w:val="xl36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3">
    <w:name w:val="xl36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24">
    <w:name w:val="xl36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5">
    <w:name w:val="xl36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6">
    <w:name w:val="xl36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7">
    <w:name w:val="xl36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8">
    <w:name w:val="xl36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29">
    <w:name w:val="xl3629"/>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30">
    <w:name w:val="xl3630"/>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31">
    <w:name w:val="xl3631"/>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32">
    <w:name w:val="xl3632"/>
    <w:basedOn w:val="Normal"/>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33">
    <w:name w:val="xl3633"/>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34">
    <w:name w:val="xl3634"/>
    <w:basedOn w:val="Normal"/>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578">
    <w:name w:val="xl3578"/>
    <w:basedOn w:val="Normal"/>
    <w:pPr>
      <w:spacing w:before="100" w:beforeAutospacing="1" w:after="100" w:afterAutospacing="1"/>
    </w:pPr>
    <w:rPr>
      <w:rFonts w:ascii="Times New Roman" w:hAnsi="Times New Roman"/>
      <w:sz w:val="22"/>
      <w:szCs w:val="22"/>
    </w:rPr>
  </w:style>
  <w:style w:type="paragraph" w:customStyle="1" w:styleId="xl3579">
    <w:name w:val="xl35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xl3635">
    <w:name w:val="xl3635"/>
    <w:basedOn w:val="Normal"/>
    <w:pPr>
      <w:shd w:val="clear" w:color="auto" w:fill="FFFFFF"/>
      <w:spacing w:before="100" w:beforeAutospacing="1" w:after="100" w:afterAutospacing="1"/>
    </w:pPr>
    <w:rPr>
      <w:rFonts w:ascii="Times New Roman" w:hAnsi="Times New Roman"/>
      <w:b/>
      <w:bCs/>
      <w:sz w:val="22"/>
      <w:szCs w:val="22"/>
    </w:rPr>
  </w:style>
  <w:style w:type="paragraph" w:customStyle="1" w:styleId="xl3636">
    <w:name w:val="xl363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37">
    <w:name w:val="xl363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38">
    <w:name w:val="xl36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39">
    <w:name w:val="xl363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2"/>
      <w:szCs w:val="22"/>
    </w:rPr>
  </w:style>
  <w:style w:type="paragraph" w:customStyle="1" w:styleId="xl3640">
    <w:name w:val="xl364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41">
    <w:name w:val="xl364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42">
    <w:name w:val="xl364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43">
    <w:name w:val="xl364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44">
    <w:name w:val="xl36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45">
    <w:name w:val="xl364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2"/>
      <w:szCs w:val="22"/>
    </w:rPr>
  </w:style>
  <w:style w:type="paragraph" w:customStyle="1" w:styleId="xl3646">
    <w:name w:val="xl364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47">
    <w:name w:val="xl3647"/>
    <w:basedOn w:val="Normal"/>
    <w:pPr>
      <w:shd w:val="clear" w:color="auto" w:fill="FFFFFF"/>
      <w:spacing w:before="100" w:beforeAutospacing="1" w:after="100" w:afterAutospacing="1"/>
      <w:jc w:val="center"/>
    </w:pPr>
    <w:rPr>
      <w:rFonts w:ascii="Times New Roman" w:hAnsi="Times New Roman"/>
      <w:sz w:val="22"/>
      <w:szCs w:val="22"/>
    </w:rPr>
  </w:style>
  <w:style w:type="paragraph" w:customStyle="1" w:styleId="xl3648">
    <w:name w:val="xl3648"/>
    <w:basedOn w:val="Normal"/>
    <w:pPr>
      <w:shd w:val="clear" w:color="auto" w:fill="FFFFFF"/>
      <w:spacing w:before="100" w:beforeAutospacing="1" w:after="100" w:afterAutospacing="1"/>
    </w:pPr>
    <w:rPr>
      <w:rFonts w:ascii="Times New Roman" w:hAnsi="Times New Roman"/>
      <w:sz w:val="22"/>
      <w:szCs w:val="22"/>
    </w:rPr>
  </w:style>
  <w:style w:type="paragraph" w:customStyle="1" w:styleId="xl3649">
    <w:name w:val="xl3649"/>
    <w:basedOn w:val="Normal"/>
    <w:pPr>
      <w:shd w:val="clear" w:color="auto" w:fill="FFFFFF"/>
      <w:spacing w:before="100" w:beforeAutospacing="1" w:after="100" w:afterAutospacing="1"/>
    </w:pPr>
    <w:rPr>
      <w:rFonts w:ascii="Times New Roman" w:hAnsi="Times New Roman"/>
      <w:sz w:val="22"/>
      <w:szCs w:val="22"/>
    </w:rPr>
  </w:style>
  <w:style w:type="paragraph" w:customStyle="1" w:styleId="xl3650">
    <w:name w:val="xl365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2"/>
      <w:szCs w:val="22"/>
    </w:rPr>
  </w:style>
  <w:style w:type="paragraph" w:customStyle="1" w:styleId="xl3651">
    <w:name w:val="xl365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2"/>
      <w:szCs w:val="22"/>
    </w:rPr>
  </w:style>
  <w:style w:type="paragraph" w:customStyle="1" w:styleId="xl3652">
    <w:name w:val="xl3652"/>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53">
    <w:name w:val="xl365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54">
    <w:name w:val="xl3654"/>
    <w:basedOn w:val="Normal"/>
    <w:pPr>
      <w:shd w:val="clear" w:color="auto" w:fill="FFFFFF"/>
      <w:spacing w:before="100" w:beforeAutospacing="1" w:after="100" w:afterAutospacing="1"/>
    </w:pPr>
    <w:rPr>
      <w:rFonts w:ascii="Times New Roman" w:hAnsi="Times New Roman"/>
      <w:sz w:val="22"/>
      <w:szCs w:val="22"/>
    </w:rPr>
  </w:style>
  <w:style w:type="paragraph" w:customStyle="1" w:styleId="xl3655">
    <w:name w:val="xl365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56">
    <w:name w:val="xl365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2"/>
      <w:szCs w:val="22"/>
    </w:rPr>
  </w:style>
  <w:style w:type="paragraph" w:customStyle="1" w:styleId="xl3657">
    <w:name w:val="xl3657"/>
    <w:basedOn w:val="Normal"/>
    <w:pPr>
      <w:shd w:val="clear" w:color="auto" w:fill="FFFFFF"/>
      <w:spacing w:before="100" w:beforeAutospacing="1" w:after="100" w:afterAutospacing="1"/>
    </w:pPr>
    <w:rPr>
      <w:rFonts w:ascii="Times New Roman" w:hAnsi="Times New Roman"/>
      <w:b/>
      <w:bCs/>
      <w:color w:val="FF0000"/>
      <w:sz w:val="22"/>
      <w:szCs w:val="22"/>
    </w:rPr>
  </w:style>
  <w:style w:type="paragraph" w:customStyle="1" w:styleId="xl3658">
    <w:name w:val="xl365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59">
    <w:name w:val="xl365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60">
    <w:name w:val="xl3660"/>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61">
    <w:name w:val="xl3661"/>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sz w:val="22"/>
      <w:szCs w:val="22"/>
    </w:rPr>
  </w:style>
  <w:style w:type="paragraph" w:customStyle="1" w:styleId="xl3662">
    <w:name w:val="xl3662"/>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63">
    <w:name w:val="xl3663"/>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64">
    <w:name w:val="xl3664"/>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xl3665">
    <w:name w:val="xl3665"/>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2"/>
      <w:szCs w:val="22"/>
    </w:rPr>
  </w:style>
  <w:style w:type="paragraph" w:customStyle="1" w:styleId="xl3666">
    <w:name w:val="xl3666"/>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 w:val="22"/>
      <w:szCs w:val="22"/>
    </w:rPr>
  </w:style>
  <w:style w:type="paragraph" w:customStyle="1" w:styleId="xl3667">
    <w:name w:val="xl3667"/>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2"/>
      <w:szCs w:val="22"/>
    </w:rPr>
  </w:style>
  <w:style w:type="paragraph" w:customStyle="1" w:styleId="xl3668">
    <w:name w:val="xl366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2"/>
      <w:szCs w:val="22"/>
    </w:rPr>
  </w:style>
  <w:style w:type="paragraph" w:customStyle="1" w:styleId="xl3669">
    <w:name w:val="xl366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 w:val="22"/>
      <w:szCs w:val="22"/>
    </w:rPr>
  </w:style>
  <w:style w:type="paragraph" w:customStyle="1" w:styleId="xl3670">
    <w:name w:val="xl367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22"/>
      <w:szCs w:val="22"/>
    </w:rPr>
  </w:style>
  <w:style w:type="paragraph" w:customStyle="1" w:styleId="xl3671">
    <w:name w:val="xl3671"/>
    <w:basedOn w:val="Normal"/>
    <w:pPr>
      <w:shd w:val="clear" w:color="auto" w:fill="FFFF00"/>
      <w:spacing w:before="100" w:beforeAutospacing="1" w:after="100" w:afterAutospacing="1"/>
    </w:pPr>
    <w:rPr>
      <w:rFonts w:ascii="Times New Roman" w:hAnsi="Times New Roman"/>
      <w:b/>
      <w:bCs/>
      <w:sz w:val="22"/>
      <w:szCs w:val="22"/>
    </w:rPr>
  </w:style>
  <w:style w:type="paragraph" w:customStyle="1" w:styleId="xl3672">
    <w:name w:val="xl36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673">
    <w:name w:val="xl36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674">
    <w:name w:val="xl3674"/>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75">
    <w:name w:val="xl3675"/>
    <w:basedOn w:val="Normal"/>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2"/>
      <w:szCs w:val="22"/>
    </w:rPr>
  </w:style>
  <w:style w:type="paragraph" w:customStyle="1" w:styleId="xl3676">
    <w:name w:val="xl3676"/>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77">
    <w:name w:val="xl3677"/>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78">
    <w:name w:val="xl3678"/>
    <w:basedOn w:val="Normal"/>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b/>
      <w:bCs/>
      <w:sz w:val="22"/>
      <w:szCs w:val="22"/>
    </w:rPr>
  </w:style>
  <w:style w:type="paragraph" w:customStyle="1" w:styleId="xl3679">
    <w:name w:val="xl36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rPr>
  </w:style>
  <w:style w:type="table" w:customStyle="1" w:styleId="TableGrid6">
    <w:name w:val="Table Grid6"/>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LatinBold">
    <w:name w:val="Style (Latin) Bold"/>
    <w:rPr>
      <w:rFonts w:ascii=".VnTime" w:hAnsi=".VnTime"/>
      <w:b/>
    </w:rPr>
  </w:style>
  <w:style w:type="character" w:customStyle="1" w:styleId="BodyTextIndent2CharCharCharCharCharCharChar1">
    <w:name w:val="Body Text Indent 2 Char Char Char Char Char Char Char1"/>
    <w:aliases w:val="Body Text Indent 2 Char Char Char Char Char Char Char Char Char Char Char Char Char Char Char"/>
    <w:uiPriority w:val="99"/>
    <w:rPr>
      <w:rFonts w:ascii=".VnTime" w:hAnsi=".VnTime" w:cs=".VnTime"/>
      <w:color w:val="000000"/>
      <w:sz w:val="26"/>
      <w:szCs w:val="26"/>
      <w:lang w:val="en-US" w:eastAsia="en-US"/>
    </w:rPr>
  </w:style>
  <w:style w:type="character" w:customStyle="1" w:styleId="BodyTextIndent2CharCharCharCharCharCharCharChar">
    <w:name w:val="Body Text Indent 2 Char Char Char Char Char Char Char Char"/>
    <w:aliases w:val="Body Text Indent 2 Char Char Char Char Char Char Char Char1"/>
    <w:basedOn w:val="DefaultParagraphFont"/>
    <w:uiPriority w:val="99"/>
    <w:rsid w:val="00D04E5D"/>
    <w:rPr>
      <w:rFonts w:ascii="VNI-Times" w:hAnsi="VNI-Times" w:cs="VNI-Times"/>
      <w:sz w:val="24"/>
      <w:szCs w:val="24"/>
      <w:lang w:val="en-US" w:eastAsia="en-US"/>
    </w:rPr>
  </w:style>
  <w:style w:type="character" w:customStyle="1" w:styleId="Heading7Char">
    <w:name w:val="Heading 7 Char"/>
    <w:link w:val="Heading7"/>
    <w:uiPriority w:val="99"/>
    <w:locked/>
    <w:rsid w:val="006D05D4"/>
    <w:rPr>
      <w:rFonts w:ascii="Arial" w:eastAsia="Arial" w:hAnsi="Arial" w:cs="Arial"/>
      <w:b/>
      <w:bCs/>
      <w:color w:val="606060"/>
      <w:sz w:val="24"/>
      <w:szCs w:val="24"/>
    </w:rPr>
  </w:style>
  <w:style w:type="character" w:customStyle="1" w:styleId="Heading8Char">
    <w:name w:val="Heading 8 Char"/>
    <w:link w:val="Heading8"/>
    <w:uiPriority w:val="99"/>
    <w:locked/>
    <w:rsid w:val="006D05D4"/>
    <w:rPr>
      <w:rFonts w:ascii="Arial" w:eastAsia="Arial" w:hAnsi="Arial" w:cs="Arial"/>
      <w:color w:val="444444"/>
      <w:sz w:val="24"/>
      <w:szCs w:val="24"/>
    </w:rPr>
  </w:style>
  <w:style w:type="character" w:customStyle="1" w:styleId="Heading9Char">
    <w:name w:val="Heading 9 Char"/>
    <w:link w:val="Heading9"/>
    <w:uiPriority w:val="99"/>
    <w:locked/>
    <w:rsid w:val="006D05D4"/>
    <w:rPr>
      <w:rFonts w:ascii="Arial" w:eastAsia="Arial" w:hAnsi="Arial" w:cs="Arial"/>
      <w:i/>
      <w:iCs/>
      <w:color w:val="444444"/>
      <w:sz w:val="23"/>
      <w:szCs w:val="23"/>
    </w:rPr>
  </w:style>
  <w:style w:type="character" w:customStyle="1" w:styleId="BodyTextIndent2Char1">
    <w:name w:val="Body Text Indent 2 Char1"/>
    <w:aliases w:val="Body Text Indent 2 Char Char Char Char Char Char,Body Text Indent 21 Char,Body Text Indent 2 Char Char Char Char Char Char Char Char Char Char Char Char Char Char Char Char Char Char"/>
    <w:link w:val="BodyTextIndent2"/>
    <w:uiPriority w:val="99"/>
    <w:locked/>
    <w:rsid w:val="006D05D4"/>
    <w:rPr>
      <w:rFonts w:ascii=".VnTime" w:hAnsi=".VnTime"/>
      <w:sz w:val="28"/>
      <w:szCs w:val="20"/>
    </w:rPr>
  </w:style>
  <w:style w:type="paragraph" w:customStyle="1" w:styleId="CharCharCharCharCharCharCharChar">
    <w:name w:val="Char Char Char Char Char Char Char Char"/>
    <w:basedOn w:val="Normal"/>
    <w:uiPriority w:val="99"/>
    <w:rsid w:val="006D05D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eastAsia="PMingLiU" w:hAnsi="Tahoma" w:cs="Tahoma"/>
      <w:sz w:val="20"/>
      <w:szCs w:val="20"/>
    </w:rPr>
  </w:style>
  <w:style w:type="paragraph" w:customStyle="1" w:styleId="xl32">
    <w:name w:val="xl32"/>
    <w:basedOn w:val="Normal"/>
    <w:rsid w:val="006D05D4"/>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Times New Roman" w:eastAsia="Arial Unicode MS" w:hAnsi="Times New Roman"/>
      <w:i/>
      <w:iCs/>
      <w:sz w:val="24"/>
    </w:rPr>
  </w:style>
  <w:style w:type="paragraph" w:customStyle="1" w:styleId="xl59">
    <w:name w:val="xl59"/>
    <w:basedOn w:val="Normal"/>
    <w:uiPriority w:val="99"/>
    <w:rsid w:val="006D05D4"/>
    <w:pPr>
      <w:pBdr>
        <w:top w:val="none" w:sz="0"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rFonts w:ascii=".VnTimeH" w:eastAsia="Arial Unicode MS" w:hAnsi=".VnTimeH" w:cs=".VnTimeH"/>
      <w:b/>
      <w:bCs/>
      <w:sz w:val="24"/>
    </w:rPr>
  </w:style>
  <w:style w:type="paragraph" w:customStyle="1" w:styleId="xl71">
    <w:name w:val="xl71"/>
    <w:basedOn w:val="Normal"/>
    <w:uiPriority w:val="99"/>
    <w:rsid w:val="006D05D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cs=".VnTime"/>
      <w:sz w:val="24"/>
    </w:rPr>
  </w:style>
  <w:style w:type="paragraph" w:styleId="BlockText">
    <w:name w:val="Block Text"/>
    <w:basedOn w:val="Normal"/>
    <w:uiPriority w:val="99"/>
    <w:rsid w:val="006D05D4"/>
    <w:pPr>
      <w:widowControl w:val="0"/>
      <w:pBdr>
        <w:top w:val="none" w:sz="0" w:space="0" w:color="auto"/>
        <w:left w:val="none" w:sz="0" w:space="0" w:color="auto"/>
        <w:bottom w:val="none" w:sz="0" w:space="0" w:color="auto"/>
        <w:right w:val="none" w:sz="0" w:space="0" w:color="auto"/>
        <w:between w:val="none" w:sz="0" w:space="0" w:color="auto"/>
      </w:pBdr>
      <w:adjustRightInd w:val="0"/>
      <w:spacing w:line="294" w:lineRule="auto"/>
      <w:ind w:left="294" w:right="28" w:hanging="294"/>
      <w:jc w:val="both"/>
      <w:textAlignment w:val="baseline"/>
    </w:pPr>
    <w:rPr>
      <w:rFonts w:cs=".VnTime"/>
      <w:sz w:val="26"/>
      <w:szCs w:val="26"/>
    </w:rPr>
  </w:style>
  <w:style w:type="paragraph" w:styleId="Caption">
    <w:name w:val="caption"/>
    <w:basedOn w:val="Normal"/>
    <w:next w:val="Normal"/>
    <w:uiPriority w:val="99"/>
    <w:qFormat/>
    <w:rsid w:val="006D05D4"/>
    <w:pPr>
      <w:pBdr>
        <w:top w:val="none" w:sz="0" w:space="0" w:color="auto"/>
        <w:left w:val="none" w:sz="0" w:space="0" w:color="auto"/>
        <w:bottom w:val="none" w:sz="0" w:space="0" w:color="auto"/>
        <w:right w:val="none" w:sz="0" w:space="0" w:color="auto"/>
        <w:between w:val="none" w:sz="0" w:space="0" w:color="auto"/>
      </w:pBdr>
      <w:spacing w:before="120" w:after="120"/>
    </w:pPr>
    <w:rPr>
      <w:rFonts w:ascii="VNI-Times" w:hAnsi="VNI-Times" w:cs="VNI-Times"/>
      <w:b/>
      <w:bCs/>
      <w:sz w:val="20"/>
      <w:szCs w:val="20"/>
    </w:rPr>
  </w:style>
  <w:style w:type="paragraph" w:customStyle="1" w:styleId="CharCharCharChar1">
    <w:name w:val="Char Char Char Char1"/>
    <w:basedOn w:val="Normal"/>
    <w:uiPriority w:val="99"/>
    <w:rsid w:val="006D05D4"/>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eastAsia="PMingLiU" w:hAnsi="Tahoma" w:cs="Tahoma"/>
      <w:sz w:val="20"/>
      <w:szCs w:val="20"/>
    </w:rPr>
  </w:style>
  <w:style w:type="paragraph" w:customStyle="1" w:styleId="Char1">
    <w:name w:val="Char1"/>
    <w:basedOn w:val="Normal"/>
    <w:uiPriority w:val="99"/>
    <w:rsid w:val="006D05D4"/>
    <w:pPr>
      <w:widowControl w:val="0"/>
      <w:pBdr>
        <w:top w:val="none" w:sz="0" w:space="0" w:color="auto"/>
        <w:left w:val="none" w:sz="0" w:space="0" w:color="auto"/>
        <w:bottom w:val="none" w:sz="0" w:space="0" w:color="auto"/>
        <w:right w:val="none" w:sz="0" w:space="0" w:color="auto"/>
        <w:between w:val="none" w:sz="0" w:space="0" w:color="auto"/>
      </w:pBdr>
      <w:jc w:val="both"/>
    </w:pPr>
    <w:rPr>
      <w:rFonts w:ascii="Times New Roman" w:eastAsia="SimSun" w:hAnsi="Times New Roman"/>
      <w:kern w:val="2"/>
      <w:sz w:val="24"/>
      <w:lang w:eastAsia="zh-CN"/>
    </w:rPr>
  </w:style>
  <w:style w:type="paragraph" w:customStyle="1" w:styleId="CharCharCharCharCharCharCharCharCharChar1">
    <w:name w:val="Char Char Char Char Char Char Char Char Char Char1"/>
    <w:autoRedefine/>
    <w:uiPriority w:val="99"/>
    <w:rsid w:val="006D05D4"/>
    <w:pPr>
      <w:pBdr>
        <w:top w:val="none" w:sz="0" w:space="0" w:color="auto"/>
        <w:left w:val="none" w:sz="0" w:space="0" w:color="auto"/>
        <w:bottom w:val="none" w:sz="0" w:space="0" w:color="auto"/>
        <w:right w:val="none" w:sz="0" w:space="0" w:color="auto"/>
        <w:between w:val="none" w:sz="0" w:space="0" w:color="auto"/>
      </w:pBdr>
      <w:tabs>
        <w:tab w:val="left" w:pos="1152"/>
      </w:tabs>
      <w:spacing w:before="120" w:after="120" w:line="312" w:lineRule="auto"/>
    </w:pPr>
    <w:rPr>
      <w:rFonts w:ascii="Arial" w:hAnsi="Arial" w:cs="Arial"/>
      <w:sz w:val="26"/>
      <w:szCs w:val="26"/>
    </w:rPr>
  </w:style>
  <w:style w:type="character" w:customStyle="1" w:styleId="UnresolvedMention1">
    <w:name w:val="Unresolved Mention1"/>
    <w:uiPriority w:val="99"/>
    <w:semiHidden/>
    <w:unhideWhenUsed/>
    <w:rsid w:val="00261776"/>
    <w:rPr>
      <w:color w:val="605E5C"/>
      <w:shd w:val="clear" w:color="auto" w:fill="E1DFDD"/>
    </w:rPr>
  </w:style>
  <w:style w:type="character" w:customStyle="1" w:styleId="UnresolvedMention">
    <w:name w:val="Unresolved Mention"/>
    <w:uiPriority w:val="99"/>
    <w:semiHidden/>
    <w:unhideWhenUsed/>
    <w:rsid w:val="003A6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https://files.thuvienphapluat.vn/doc2htm/00427310_files/image005.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87326-9502-4096-B850-418D674B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12547</Words>
  <Characters>71518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Hoang</dc:creator>
  <cp:lastModifiedBy>HP</cp:lastModifiedBy>
  <cp:revision>2</cp:revision>
  <dcterms:created xsi:type="dcterms:W3CDTF">2025-07-30T00:50:00Z</dcterms:created>
  <dcterms:modified xsi:type="dcterms:W3CDTF">2025-07-30T00:50:00Z</dcterms:modified>
</cp:coreProperties>
</file>